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96410" w14:textId="77777777" w:rsidR="007E7F98" w:rsidRDefault="007E7F98" w:rsidP="007E7F98">
      <w:pPr>
        <w:spacing w:before="240" w:after="240" w:line="360" w:lineRule="auto"/>
        <w:jc w:val="center"/>
        <w:rPr>
          <w:rFonts w:ascii="Palatino Linotype" w:hAnsi="Palatino Linotype"/>
          <w:b/>
        </w:rPr>
      </w:pPr>
      <w:r w:rsidRPr="00EE0ACB">
        <w:rPr>
          <w:rFonts w:ascii="Palatino Linotype" w:hAnsi="Palatino Linotype"/>
          <w:b/>
        </w:rPr>
        <w:t>LÍNEAS ARGUMENTATIVAS.</w:t>
      </w:r>
    </w:p>
    <w:p w14:paraId="24309201" w14:textId="77777777" w:rsidR="007E7F98" w:rsidRDefault="007E7F98" w:rsidP="007E7F98">
      <w:pPr>
        <w:spacing w:before="240" w:after="360" w:line="360" w:lineRule="auto"/>
        <w:contextualSpacing/>
        <w:jc w:val="both"/>
        <w:rPr>
          <w:rFonts w:ascii="Palatino Linotype" w:eastAsia="Times New Roman" w:hAnsi="Palatino Linotype"/>
        </w:rPr>
      </w:pPr>
      <w:r w:rsidRPr="000471FA">
        <w:rPr>
          <w:rFonts w:ascii="Palatino Linotype" w:eastAsia="Times New Roman" w:hAnsi="Palatino Linotype"/>
          <w:b/>
        </w:rPr>
        <w:t>DEBERES DE LAS AUTORIDADES.</w:t>
      </w:r>
      <w:r w:rsidRPr="000471FA">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w:t>
      </w:r>
      <w:r>
        <w:rPr>
          <w:rFonts w:ascii="Palatino Linotype" w:eastAsia="Times New Roman" w:hAnsi="Palatino Linotype"/>
        </w:rPr>
        <w:t>o, así también es su deber turnar la solicitud de información a todas las áreas dentro de su estructura orgánica que pudieran contar con lo solicitado, a fin de dar cabal cumplimiento al derecho humano constitucionalmente reconocido</w:t>
      </w:r>
      <w:r w:rsidRPr="00EE0ACB">
        <w:rPr>
          <w:rFonts w:ascii="Palatino Linotype" w:eastAsia="Times New Roman" w:hAnsi="Palatino Linotype"/>
        </w:rPr>
        <w:t>.</w:t>
      </w:r>
    </w:p>
    <w:p w14:paraId="765E022F" w14:textId="77777777" w:rsidR="007E7F98" w:rsidRDefault="007E7F98" w:rsidP="007E7F98">
      <w:pPr>
        <w:spacing w:before="240" w:after="360" w:line="360" w:lineRule="auto"/>
        <w:contextualSpacing/>
        <w:jc w:val="both"/>
        <w:rPr>
          <w:rFonts w:ascii="Palatino Linotype" w:eastAsia="Times New Roman" w:hAnsi="Palatino Linotype"/>
        </w:rPr>
      </w:pPr>
    </w:p>
    <w:p w14:paraId="0F86AC67" w14:textId="77777777" w:rsidR="007E7F98" w:rsidRDefault="007E7F98" w:rsidP="007E7F98">
      <w:pPr>
        <w:spacing w:before="240" w:after="360" w:line="360" w:lineRule="auto"/>
        <w:contextualSpacing/>
        <w:jc w:val="both"/>
        <w:rPr>
          <w:rFonts w:ascii="Palatino Linotype" w:eastAsia="Times New Roman" w:hAnsi="Palatino Linotype"/>
        </w:rPr>
      </w:pPr>
      <w:r w:rsidRPr="00AE55E6">
        <w:rPr>
          <w:rFonts w:ascii="Palatino Linotype" w:hAnsi="Palatino Linotype" w:cs="Arial"/>
          <w:b/>
        </w:rPr>
        <w:t>VERSIONES PÚBLICAS, DE LA ELABORACION DE LAS</w:t>
      </w:r>
      <w:r w:rsidRPr="00AE55E6">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C90B17A" w14:textId="77777777" w:rsidR="007E7F98" w:rsidRPr="00EE0ACB" w:rsidRDefault="007E7F98" w:rsidP="007E7F98">
      <w:pPr>
        <w:spacing w:before="240" w:after="360" w:line="360" w:lineRule="auto"/>
        <w:contextualSpacing/>
        <w:jc w:val="both"/>
        <w:rPr>
          <w:rFonts w:ascii="Palatino Linotype" w:eastAsia="Times New Roman" w:hAnsi="Palatino Linotype"/>
        </w:rPr>
      </w:pPr>
    </w:p>
    <w:p w14:paraId="3968C0BE" w14:textId="0B595C99" w:rsidR="00F95F7E" w:rsidRPr="00EE0ACB" w:rsidRDefault="00F95F7E" w:rsidP="00F95F7E">
      <w:pPr>
        <w:spacing w:before="240" w:after="360" w:line="360" w:lineRule="auto"/>
        <w:contextualSpacing/>
        <w:jc w:val="both"/>
        <w:rPr>
          <w:rFonts w:ascii="Palatino Linotype" w:eastAsia="Times New Roman" w:hAnsi="Palatino Linotype"/>
        </w:rPr>
      </w:pPr>
    </w:p>
    <w:p w14:paraId="02B70AED" w14:textId="210ED491" w:rsidR="00F95F7E" w:rsidRDefault="00F95F7E" w:rsidP="00F95F7E">
      <w:pPr>
        <w:spacing w:before="240" w:after="360" w:line="360" w:lineRule="auto"/>
        <w:contextualSpacing/>
        <w:jc w:val="both"/>
        <w:rPr>
          <w:rFonts w:ascii="Palatino Linotype" w:eastAsia="Times New Roman" w:hAnsi="Palatino Linotype"/>
        </w:rPr>
      </w:pPr>
    </w:p>
    <w:p w14:paraId="31137936" w14:textId="302D1D0F" w:rsidR="00BC61B2" w:rsidRPr="00EE0ACB" w:rsidRDefault="00A20B1F" w:rsidP="001E74A5">
      <w:pPr>
        <w:spacing w:line="360" w:lineRule="auto"/>
        <w:jc w:val="center"/>
        <w:rPr>
          <w:rFonts w:ascii="Palatino Linotype" w:eastAsia="Times New Roman" w:hAnsi="Palatino Linotype" w:cs="Times New Roman"/>
          <w:b/>
          <w:u w:val="single"/>
        </w:rPr>
      </w:pPr>
      <w:r w:rsidRPr="00EE0ACB">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AD08538" w:rsidR="00DA7E2F" w:rsidRPr="003E2663" w:rsidRDefault="00DA7E2F" w:rsidP="00FF6073">
          <w:pPr>
            <w:pStyle w:val="TtulodeTDC"/>
            <w:spacing w:before="0" w:line="480" w:lineRule="auto"/>
            <w:rPr>
              <w:b/>
            </w:rPr>
          </w:pPr>
        </w:p>
        <w:p w14:paraId="3E9F3BC3" w14:textId="77777777" w:rsidR="00AD4456" w:rsidRPr="00AD4456" w:rsidRDefault="00DA7E2F" w:rsidP="00AD4456">
          <w:pPr>
            <w:pStyle w:val="TDC1"/>
            <w:ind w:left="0"/>
            <w:rPr>
              <w:rFonts w:ascii="Palatino Linotype" w:hAnsi="Palatino Linotype"/>
              <w:noProof/>
              <w:sz w:val="22"/>
              <w:szCs w:val="22"/>
              <w:lang w:val="es-MX" w:eastAsia="es-MX"/>
            </w:rPr>
          </w:pPr>
          <w:r w:rsidRPr="00AD4456">
            <w:rPr>
              <w:rFonts w:ascii="Palatino Linotype" w:hAnsi="Palatino Linotype"/>
              <w:b/>
            </w:rPr>
            <w:fldChar w:fldCharType="begin"/>
          </w:r>
          <w:r w:rsidRPr="00AD4456">
            <w:rPr>
              <w:rFonts w:ascii="Palatino Linotype" w:hAnsi="Palatino Linotype"/>
              <w:b/>
            </w:rPr>
            <w:instrText xml:space="preserve"> TOC \o "1-3" \h \z \u </w:instrText>
          </w:r>
          <w:r w:rsidRPr="00AD4456">
            <w:rPr>
              <w:rFonts w:ascii="Palatino Linotype" w:hAnsi="Palatino Linotype"/>
              <w:b/>
            </w:rPr>
            <w:fldChar w:fldCharType="separate"/>
          </w:r>
          <w:hyperlink w:anchor="_Toc531807675" w:history="1">
            <w:r w:rsidR="00AD4456" w:rsidRPr="00AD4456">
              <w:rPr>
                <w:rStyle w:val="Hipervnculo"/>
                <w:rFonts w:ascii="Palatino Linotype" w:hAnsi="Palatino Linotype"/>
                <w:b/>
                <w:noProof/>
              </w:rPr>
              <w:t>ANTECEDENTES</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_Toc531807675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3</w:t>
            </w:r>
            <w:r w:rsidR="00AD4456" w:rsidRPr="00AD4456">
              <w:rPr>
                <w:rFonts w:ascii="Palatino Linotype" w:hAnsi="Palatino Linotype"/>
                <w:noProof/>
                <w:webHidden/>
              </w:rPr>
              <w:fldChar w:fldCharType="end"/>
            </w:r>
          </w:hyperlink>
        </w:p>
        <w:p w14:paraId="0E69228E" w14:textId="77777777" w:rsidR="00AD4456" w:rsidRPr="00AD4456" w:rsidRDefault="00BA7EC0" w:rsidP="00AD4456">
          <w:pPr>
            <w:pStyle w:val="TDC1"/>
            <w:ind w:left="0"/>
            <w:rPr>
              <w:rFonts w:ascii="Palatino Linotype" w:hAnsi="Palatino Linotype"/>
              <w:noProof/>
              <w:sz w:val="22"/>
              <w:szCs w:val="22"/>
              <w:lang w:val="es-MX" w:eastAsia="es-MX"/>
            </w:rPr>
          </w:pPr>
          <w:hyperlink w:anchor="_Toc531807682" w:history="1">
            <w:r w:rsidR="00AD4456" w:rsidRPr="00AD4456">
              <w:rPr>
                <w:rStyle w:val="Hipervnculo"/>
                <w:rFonts w:ascii="Palatino Linotype" w:hAnsi="Palatino Linotype"/>
                <w:b/>
                <w:noProof/>
              </w:rPr>
              <w:t>CONSIDERANDO</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_Toc531807682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9</w:t>
            </w:r>
            <w:r w:rsidR="00AD4456" w:rsidRPr="00AD4456">
              <w:rPr>
                <w:rFonts w:ascii="Palatino Linotype" w:hAnsi="Palatino Linotype"/>
                <w:noProof/>
                <w:webHidden/>
              </w:rPr>
              <w:fldChar w:fldCharType="end"/>
            </w:r>
          </w:hyperlink>
        </w:p>
        <w:p w14:paraId="725F671E" w14:textId="77777777" w:rsidR="00AD4456" w:rsidRPr="00AD4456" w:rsidRDefault="00BA7EC0">
          <w:pPr>
            <w:pStyle w:val="TDC2"/>
            <w:rPr>
              <w:rFonts w:ascii="Palatino Linotype" w:hAnsi="Palatino Linotype"/>
              <w:noProof/>
              <w:sz w:val="22"/>
              <w:szCs w:val="22"/>
              <w:lang w:val="es-MX" w:eastAsia="es-MX"/>
            </w:rPr>
          </w:pPr>
          <w:hyperlink w:anchor="_Toc531807683" w:history="1">
            <w:r w:rsidR="00AD4456" w:rsidRPr="00AD4456">
              <w:rPr>
                <w:rStyle w:val="Hipervnculo"/>
                <w:rFonts w:ascii="Palatino Linotype" w:hAnsi="Palatino Linotype"/>
                <w:b/>
                <w:noProof/>
              </w:rPr>
              <w:t>PRIMERO. De la competencia</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_Toc531807683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9</w:t>
            </w:r>
            <w:r w:rsidR="00AD4456" w:rsidRPr="00AD4456">
              <w:rPr>
                <w:rFonts w:ascii="Palatino Linotype" w:hAnsi="Palatino Linotype"/>
                <w:noProof/>
                <w:webHidden/>
              </w:rPr>
              <w:fldChar w:fldCharType="end"/>
            </w:r>
          </w:hyperlink>
        </w:p>
        <w:p w14:paraId="5103D951" w14:textId="77777777" w:rsidR="00AD4456" w:rsidRPr="00AD4456" w:rsidRDefault="00BA7EC0">
          <w:pPr>
            <w:pStyle w:val="TDC2"/>
            <w:rPr>
              <w:rFonts w:ascii="Palatino Linotype" w:hAnsi="Palatino Linotype"/>
              <w:noProof/>
              <w:sz w:val="22"/>
              <w:szCs w:val="22"/>
              <w:lang w:val="es-MX" w:eastAsia="es-MX"/>
            </w:rPr>
          </w:pPr>
          <w:hyperlink w:anchor="_Toc531807684" w:history="1">
            <w:r w:rsidR="00AD4456" w:rsidRPr="00AD4456">
              <w:rPr>
                <w:rStyle w:val="Hipervnculo"/>
                <w:rFonts w:ascii="Palatino Linotype" w:hAnsi="Palatino Linotype"/>
                <w:b/>
                <w:noProof/>
              </w:rPr>
              <w:t>SEGUNDO. De la oportunidad y procedencia.</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_Toc531807684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10</w:t>
            </w:r>
            <w:r w:rsidR="00AD4456" w:rsidRPr="00AD4456">
              <w:rPr>
                <w:rFonts w:ascii="Palatino Linotype" w:hAnsi="Palatino Linotype"/>
                <w:noProof/>
                <w:webHidden/>
              </w:rPr>
              <w:fldChar w:fldCharType="end"/>
            </w:r>
          </w:hyperlink>
        </w:p>
        <w:p w14:paraId="1BB4D62A" w14:textId="77777777" w:rsidR="00AD4456" w:rsidRPr="00AD4456" w:rsidRDefault="00BA7EC0">
          <w:pPr>
            <w:pStyle w:val="TDC1"/>
            <w:rPr>
              <w:rFonts w:ascii="Palatino Linotype" w:hAnsi="Palatino Linotype"/>
              <w:noProof/>
              <w:sz w:val="22"/>
              <w:szCs w:val="22"/>
              <w:lang w:val="es-MX" w:eastAsia="es-MX"/>
            </w:rPr>
          </w:pPr>
          <w:hyperlink w:anchor="_Toc531807685" w:history="1">
            <w:r w:rsidR="00AD4456" w:rsidRPr="00AD4456">
              <w:rPr>
                <w:rStyle w:val="Hipervnculo"/>
                <w:rFonts w:ascii="Palatino Linotype" w:hAnsi="Palatino Linotype"/>
                <w:b/>
                <w:noProof/>
              </w:rPr>
              <w:t>TERCERO.</w:t>
            </w:r>
            <w:r w:rsidR="00AD4456" w:rsidRPr="00AD4456">
              <w:rPr>
                <w:rStyle w:val="Hipervnculo"/>
                <w:rFonts w:ascii="Palatino Linotype" w:hAnsi="Palatino Linotype"/>
                <w:noProof/>
              </w:rPr>
              <w:t xml:space="preserve"> </w:t>
            </w:r>
            <w:r w:rsidR="00AD4456" w:rsidRPr="00AD4456">
              <w:rPr>
                <w:rStyle w:val="Hipervnculo"/>
                <w:rFonts w:ascii="Palatino Linotype" w:hAnsi="Palatino Linotype"/>
                <w:b/>
                <w:noProof/>
              </w:rPr>
              <w:t>De previo y especial pronunciamiento.</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_Toc531807685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10</w:t>
            </w:r>
            <w:r w:rsidR="00AD4456" w:rsidRPr="00AD4456">
              <w:rPr>
                <w:rFonts w:ascii="Palatino Linotype" w:hAnsi="Palatino Linotype"/>
                <w:noProof/>
                <w:webHidden/>
              </w:rPr>
              <w:fldChar w:fldCharType="end"/>
            </w:r>
          </w:hyperlink>
        </w:p>
        <w:p w14:paraId="0388C5A7" w14:textId="77777777" w:rsidR="00AD4456" w:rsidRPr="00AD4456" w:rsidRDefault="00BA7EC0">
          <w:pPr>
            <w:pStyle w:val="TDC1"/>
            <w:rPr>
              <w:rFonts w:ascii="Palatino Linotype" w:hAnsi="Palatino Linotype"/>
              <w:noProof/>
              <w:sz w:val="22"/>
              <w:szCs w:val="22"/>
              <w:lang w:val="es-MX" w:eastAsia="es-MX"/>
            </w:rPr>
          </w:pPr>
          <w:hyperlink w:anchor="_Toc531807686" w:history="1">
            <w:r w:rsidR="00AD4456" w:rsidRPr="00AD4456">
              <w:rPr>
                <w:rStyle w:val="Hipervnculo"/>
                <w:rFonts w:ascii="Palatino Linotype" w:hAnsi="Palatino Linotype"/>
                <w:b/>
                <w:noProof/>
              </w:rPr>
              <w:t>CUARTO.</w:t>
            </w:r>
            <w:r w:rsidR="00AD4456" w:rsidRPr="00AD4456">
              <w:rPr>
                <w:rStyle w:val="Hipervnculo"/>
                <w:rFonts w:ascii="Palatino Linotype" w:hAnsi="Palatino Linotype"/>
                <w:noProof/>
              </w:rPr>
              <w:t xml:space="preserve"> </w:t>
            </w:r>
            <w:r w:rsidR="00AD4456" w:rsidRPr="00AD4456">
              <w:rPr>
                <w:rStyle w:val="Hipervnculo"/>
                <w:rFonts w:ascii="Palatino Linotype" w:hAnsi="Palatino Linotype"/>
                <w:b/>
                <w:noProof/>
              </w:rPr>
              <w:t xml:space="preserve">Del planteamiento de la </w:t>
            </w:r>
            <w:r w:rsidR="00AD4456" w:rsidRPr="00AD4456">
              <w:rPr>
                <w:rStyle w:val="Hipervnculo"/>
                <w:rFonts w:ascii="Palatino Linotype" w:hAnsi="Palatino Linotype"/>
                <w:b/>
                <w:i/>
                <w:noProof/>
              </w:rPr>
              <w:t>Litis</w:t>
            </w:r>
            <w:r w:rsidR="00AD4456" w:rsidRPr="00AD4456">
              <w:rPr>
                <w:rStyle w:val="Hipervnculo"/>
                <w:rFonts w:ascii="Palatino Linotype" w:hAnsi="Palatino Linotype"/>
                <w:b/>
                <w:noProof/>
              </w:rPr>
              <w:t>.</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_Toc531807686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13</w:t>
            </w:r>
            <w:r w:rsidR="00AD4456" w:rsidRPr="00AD4456">
              <w:rPr>
                <w:rFonts w:ascii="Palatino Linotype" w:hAnsi="Palatino Linotype"/>
                <w:noProof/>
                <w:webHidden/>
              </w:rPr>
              <w:fldChar w:fldCharType="end"/>
            </w:r>
          </w:hyperlink>
        </w:p>
        <w:p w14:paraId="31135A95" w14:textId="77777777" w:rsidR="00AD4456" w:rsidRPr="00AD4456" w:rsidRDefault="00BA7EC0">
          <w:pPr>
            <w:pStyle w:val="TDC1"/>
            <w:rPr>
              <w:rFonts w:ascii="Palatino Linotype" w:hAnsi="Palatino Linotype"/>
              <w:noProof/>
              <w:sz w:val="22"/>
              <w:szCs w:val="22"/>
              <w:lang w:val="es-MX" w:eastAsia="es-MX"/>
            </w:rPr>
          </w:pPr>
          <w:hyperlink w:anchor="_Toc531807687" w:history="1">
            <w:r w:rsidR="00AD4456" w:rsidRPr="00AD4456">
              <w:rPr>
                <w:rStyle w:val="Hipervnculo"/>
                <w:rFonts w:ascii="Palatino Linotype" w:hAnsi="Palatino Linotype"/>
                <w:b/>
                <w:noProof/>
              </w:rPr>
              <w:t>QUINTO. Del estudio y resolución del asunto.</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_Toc531807687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13</w:t>
            </w:r>
            <w:r w:rsidR="00AD4456" w:rsidRPr="00AD4456">
              <w:rPr>
                <w:rFonts w:ascii="Palatino Linotype" w:hAnsi="Palatino Linotype"/>
                <w:noProof/>
                <w:webHidden/>
              </w:rPr>
              <w:fldChar w:fldCharType="end"/>
            </w:r>
          </w:hyperlink>
        </w:p>
        <w:p w14:paraId="4E86C179" w14:textId="77777777" w:rsidR="00AD4456" w:rsidRPr="00AD4456" w:rsidRDefault="00BA7EC0">
          <w:pPr>
            <w:pStyle w:val="TDC1"/>
            <w:rPr>
              <w:rFonts w:ascii="Palatino Linotype" w:hAnsi="Palatino Linotype"/>
              <w:noProof/>
              <w:sz w:val="22"/>
              <w:szCs w:val="22"/>
              <w:lang w:val="es-MX" w:eastAsia="es-MX"/>
            </w:rPr>
          </w:pPr>
          <w:hyperlink w:anchor="_Toc531807688" w:history="1">
            <w:r w:rsidR="00AD4456" w:rsidRPr="00AD4456">
              <w:rPr>
                <w:rStyle w:val="Hipervnculo"/>
                <w:rFonts w:ascii="Palatino Linotype" w:eastAsia="Calibri" w:hAnsi="Palatino Linotype"/>
                <w:b/>
                <w:noProof/>
                <w:lang w:val="es-ES"/>
              </w:rPr>
              <w:t>SEXTO. De la versión pública.</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_Toc531807688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50</w:t>
            </w:r>
            <w:r w:rsidR="00AD4456" w:rsidRPr="00AD4456">
              <w:rPr>
                <w:rFonts w:ascii="Palatino Linotype" w:hAnsi="Palatino Linotype"/>
                <w:noProof/>
                <w:webHidden/>
              </w:rPr>
              <w:fldChar w:fldCharType="end"/>
            </w:r>
          </w:hyperlink>
        </w:p>
        <w:p w14:paraId="22B91367" w14:textId="77777777" w:rsidR="00AD4456" w:rsidRPr="00AD4456" w:rsidRDefault="00BA7EC0" w:rsidP="00AD4456">
          <w:pPr>
            <w:pStyle w:val="TDC1"/>
            <w:ind w:left="0"/>
            <w:rPr>
              <w:rFonts w:ascii="Palatino Linotype" w:hAnsi="Palatino Linotype"/>
              <w:noProof/>
              <w:sz w:val="22"/>
              <w:szCs w:val="22"/>
              <w:lang w:val="es-MX" w:eastAsia="es-MX"/>
            </w:rPr>
          </w:pPr>
          <w:hyperlink w:anchor="_Toc531807689" w:history="1">
            <w:r w:rsidR="00AD4456" w:rsidRPr="00AD4456">
              <w:rPr>
                <w:rStyle w:val="Hipervnculo"/>
                <w:rFonts w:ascii="Palatino Linotype" w:hAnsi="Palatino Linotype"/>
                <w:b/>
                <w:noProof/>
              </w:rPr>
              <w:t>R E S O L U T I V O S</w:t>
            </w:r>
            <w:r w:rsidR="00AD4456" w:rsidRPr="00AD4456">
              <w:rPr>
                <w:rFonts w:ascii="Palatino Linotype" w:hAnsi="Palatino Linotype"/>
                <w:noProof/>
                <w:webHidden/>
              </w:rPr>
              <w:tab/>
            </w:r>
            <w:r w:rsidR="00AD4456" w:rsidRPr="00AD4456">
              <w:rPr>
                <w:rFonts w:ascii="Palatino Linotype" w:hAnsi="Palatino Linotype"/>
                <w:noProof/>
                <w:webHidden/>
              </w:rPr>
              <w:fldChar w:fldCharType="begin"/>
            </w:r>
            <w:r w:rsidR="00AD4456" w:rsidRPr="00AD4456">
              <w:rPr>
                <w:rFonts w:ascii="Palatino Linotype" w:hAnsi="Palatino Linotype"/>
                <w:noProof/>
                <w:webHidden/>
              </w:rPr>
              <w:instrText xml:space="preserve"> PAGEREF _Toc531807689 \h </w:instrText>
            </w:r>
            <w:r w:rsidR="00AD4456" w:rsidRPr="00AD4456">
              <w:rPr>
                <w:rFonts w:ascii="Palatino Linotype" w:hAnsi="Palatino Linotype"/>
                <w:noProof/>
                <w:webHidden/>
              </w:rPr>
            </w:r>
            <w:r w:rsidR="00AD4456" w:rsidRPr="00AD4456">
              <w:rPr>
                <w:rFonts w:ascii="Palatino Linotype" w:hAnsi="Palatino Linotype"/>
                <w:noProof/>
                <w:webHidden/>
              </w:rPr>
              <w:fldChar w:fldCharType="separate"/>
            </w:r>
            <w:r w:rsidR="0034691F">
              <w:rPr>
                <w:rFonts w:ascii="Palatino Linotype" w:hAnsi="Palatino Linotype"/>
                <w:noProof/>
                <w:webHidden/>
              </w:rPr>
              <w:t>59</w:t>
            </w:r>
            <w:r w:rsidR="00AD4456" w:rsidRPr="00AD4456">
              <w:rPr>
                <w:rFonts w:ascii="Palatino Linotype" w:hAnsi="Palatino Linotype"/>
                <w:noProof/>
                <w:webHidden/>
              </w:rPr>
              <w:fldChar w:fldCharType="end"/>
            </w:r>
          </w:hyperlink>
        </w:p>
        <w:p w14:paraId="07A9A973" w14:textId="283F93C4" w:rsidR="00DA7E2F" w:rsidRPr="00C32E86" w:rsidRDefault="0034691F" w:rsidP="00FF6073">
          <w:pPr>
            <w:spacing w:line="48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94529E7" wp14:editId="46690B6F">
                    <wp:simplePos x="0" y="0"/>
                    <wp:positionH relativeFrom="column">
                      <wp:posOffset>-13335</wp:posOffset>
                    </wp:positionH>
                    <wp:positionV relativeFrom="paragraph">
                      <wp:posOffset>284480</wp:posOffset>
                    </wp:positionV>
                    <wp:extent cx="5514975" cy="18764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514975" cy="1876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474AD" id="Conector recto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2.4pt" to="433.2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" strokecolor="#4f81bd [3204]" strokeweight="2pt">
                    <v:shadow on="t" color="black" opacity="24903f" origin=",.5" offset="0,.55556mm"/>
                  </v:line>
                </w:pict>
              </mc:Fallback>
            </mc:AlternateContent>
          </w:r>
          <w:r w:rsidR="00DA7E2F" w:rsidRPr="00AD4456">
            <w:rPr>
              <w:rFonts w:ascii="Palatino Linotype" w:hAnsi="Palatino Linotype"/>
              <w:b/>
              <w:bCs/>
              <w:lang w:val="es-ES"/>
            </w:rPr>
            <w:fldChar w:fldCharType="end"/>
          </w:r>
        </w:p>
      </w:sdtContent>
    </w:sdt>
    <w:p w14:paraId="475D87AD" w14:textId="34F14DB9" w:rsidR="00AD4456" w:rsidRDefault="00AD4456" w:rsidP="00440800">
      <w:pPr>
        <w:tabs>
          <w:tab w:val="left" w:pos="3465"/>
        </w:tabs>
        <w:spacing w:before="240" w:after="360" w:line="360" w:lineRule="auto"/>
        <w:jc w:val="both"/>
        <w:rPr>
          <w:rFonts w:ascii="Palatino Linotype" w:hAnsi="Palatino Linotype"/>
        </w:rPr>
      </w:pPr>
    </w:p>
    <w:p w14:paraId="6A2ADB46" w14:textId="77777777" w:rsidR="00AD4456" w:rsidRDefault="00AD4456" w:rsidP="00440800">
      <w:pPr>
        <w:tabs>
          <w:tab w:val="left" w:pos="3465"/>
        </w:tabs>
        <w:spacing w:before="240" w:after="360" w:line="360" w:lineRule="auto"/>
        <w:jc w:val="both"/>
        <w:rPr>
          <w:rFonts w:ascii="Palatino Linotype" w:hAnsi="Palatino Linotype"/>
        </w:rPr>
      </w:pPr>
    </w:p>
    <w:p w14:paraId="092B0E0F" w14:textId="77777777" w:rsidR="00AD4456" w:rsidRDefault="00AD4456" w:rsidP="00440800">
      <w:pPr>
        <w:tabs>
          <w:tab w:val="left" w:pos="3465"/>
        </w:tabs>
        <w:spacing w:before="240" w:after="360" w:line="360" w:lineRule="auto"/>
        <w:jc w:val="both"/>
        <w:rPr>
          <w:rFonts w:ascii="Palatino Linotype" w:hAnsi="Palatino Linotype"/>
        </w:rPr>
      </w:pPr>
    </w:p>
    <w:p w14:paraId="73F7F940" w14:textId="052E620D" w:rsidR="00662C69" w:rsidRPr="00440800" w:rsidRDefault="009B11D6" w:rsidP="00440800">
      <w:pPr>
        <w:tabs>
          <w:tab w:val="left" w:pos="3465"/>
        </w:tabs>
        <w:spacing w:before="240" w:after="360" w:line="360" w:lineRule="auto"/>
        <w:jc w:val="both"/>
        <w:rPr>
          <w:rFonts w:ascii="Palatino Linotype" w:hAnsi="Palatino Linotype"/>
        </w:rPr>
      </w:pPr>
      <w:r w:rsidRPr="00440800">
        <w:rPr>
          <w:rFonts w:ascii="Palatino Linotype" w:hAnsi="Palatino Linotype"/>
        </w:rPr>
        <w:lastRenderedPageBreak/>
        <w:t>R</w:t>
      </w:r>
      <w:r w:rsidR="00662C69" w:rsidRPr="00440800">
        <w:rPr>
          <w:rFonts w:ascii="Palatino Linotype" w:hAnsi="Palatino Linotype"/>
        </w:rPr>
        <w:t>esolución del Pleno del Instituto de Transparencia, Acceso a la Información Pública y Protección de Datos Personales del Estado de México y Mun</w:t>
      </w:r>
      <w:r w:rsidR="000D5A1D" w:rsidRPr="00440800">
        <w:rPr>
          <w:rFonts w:ascii="Palatino Linotype" w:hAnsi="Palatino Linotype"/>
        </w:rPr>
        <w:t>icipios, con</w:t>
      </w:r>
      <w:r w:rsidR="00662C69" w:rsidRPr="00440800">
        <w:rPr>
          <w:rFonts w:ascii="Palatino Linotype" w:hAnsi="Palatino Linotype"/>
        </w:rPr>
        <w:t xml:space="preserve"> </w:t>
      </w:r>
      <w:r w:rsidR="00485DB6" w:rsidRPr="00440800">
        <w:rPr>
          <w:rFonts w:ascii="Palatino Linotype" w:hAnsi="Palatino Linotype"/>
        </w:rPr>
        <w:t xml:space="preserve">domicilio </w:t>
      </w:r>
      <w:r w:rsidR="00662C69" w:rsidRPr="00440800">
        <w:rPr>
          <w:rFonts w:ascii="Palatino Linotype" w:hAnsi="Palatino Linotype"/>
        </w:rPr>
        <w:t xml:space="preserve">en Metepec, Estado de </w:t>
      </w:r>
      <w:r w:rsidR="00662C69" w:rsidRPr="0034691F">
        <w:rPr>
          <w:rFonts w:ascii="Palatino Linotype" w:hAnsi="Palatino Linotype"/>
        </w:rPr>
        <w:t xml:space="preserve">México; de </w:t>
      </w:r>
      <w:r w:rsidR="000D5A1D" w:rsidRPr="0034691F">
        <w:rPr>
          <w:rFonts w:ascii="Palatino Linotype" w:hAnsi="Palatino Linotype"/>
        </w:rPr>
        <w:t xml:space="preserve">fecha </w:t>
      </w:r>
      <w:r w:rsidR="0034691F" w:rsidRPr="0034691F">
        <w:rPr>
          <w:rFonts w:ascii="Palatino Linotype" w:hAnsi="Palatino Linotype"/>
        </w:rPr>
        <w:t xml:space="preserve">doce </w:t>
      </w:r>
      <w:r w:rsidR="00662C69" w:rsidRPr="0034691F">
        <w:rPr>
          <w:rFonts w:ascii="Palatino Linotype" w:hAnsi="Palatino Linotype"/>
        </w:rPr>
        <w:t>(</w:t>
      </w:r>
      <w:r w:rsidR="0034691F" w:rsidRPr="0034691F">
        <w:rPr>
          <w:rFonts w:ascii="Palatino Linotype" w:hAnsi="Palatino Linotype"/>
        </w:rPr>
        <w:t>12</w:t>
      </w:r>
      <w:r w:rsidR="00662C69" w:rsidRPr="0034691F">
        <w:rPr>
          <w:rFonts w:ascii="Palatino Linotype" w:hAnsi="Palatino Linotype"/>
        </w:rPr>
        <w:t xml:space="preserve">) de </w:t>
      </w:r>
      <w:r w:rsidR="000C342E" w:rsidRPr="0034691F">
        <w:rPr>
          <w:rFonts w:ascii="Palatino Linotype" w:hAnsi="Palatino Linotype"/>
        </w:rPr>
        <w:t>dic</w:t>
      </w:r>
      <w:r w:rsidR="00F33670" w:rsidRPr="0034691F">
        <w:rPr>
          <w:rFonts w:ascii="Palatino Linotype" w:hAnsi="Palatino Linotype"/>
        </w:rPr>
        <w:t>iem</w:t>
      </w:r>
      <w:r w:rsidR="00C74850" w:rsidRPr="0034691F">
        <w:rPr>
          <w:rFonts w:ascii="Palatino Linotype" w:hAnsi="Palatino Linotype"/>
        </w:rPr>
        <w:t>bre</w:t>
      </w:r>
      <w:r w:rsidR="001E74A5" w:rsidRPr="0034691F">
        <w:rPr>
          <w:rFonts w:ascii="Palatino Linotype" w:hAnsi="Palatino Linotype"/>
        </w:rPr>
        <w:t xml:space="preserve"> </w:t>
      </w:r>
      <w:r w:rsidR="00662C69" w:rsidRPr="0034691F">
        <w:rPr>
          <w:rFonts w:ascii="Palatino Linotype" w:hAnsi="Palatino Linotype"/>
        </w:rPr>
        <w:t xml:space="preserve">de dos mil </w:t>
      </w:r>
      <w:r w:rsidR="00B902E7" w:rsidRPr="0034691F">
        <w:rPr>
          <w:rFonts w:ascii="Palatino Linotype" w:hAnsi="Palatino Linotype"/>
        </w:rPr>
        <w:t>dieci</w:t>
      </w:r>
      <w:r w:rsidR="004D71C0" w:rsidRPr="0034691F">
        <w:rPr>
          <w:rFonts w:ascii="Palatino Linotype" w:hAnsi="Palatino Linotype"/>
        </w:rPr>
        <w:t>ocho</w:t>
      </w:r>
      <w:r w:rsidR="00662C69" w:rsidRPr="0034691F">
        <w:rPr>
          <w:rFonts w:ascii="Palatino Linotype" w:hAnsi="Palatino Linotype"/>
        </w:rPr>
        <w:t>.</w:t>
      </w:r>
    </w:p>
    <w:p w14:paraId="02C1324E" w14:textId="3C6E063A" w:rsidR="00662C69" w:rsidRPr="00EE0ACB" w:rsidRDefault="00662C69" w:rsidP="001E74A5">
      <w:pPr>
        <w:spacing w:before="240" w:after="360" w:line="360" w:lineRule="auto"/>
        <w:jc w:val="both"/>
        <w:rPr>
          <w:rFonts w:ascii="Palatino Linotype" w:hAnsi="Palatino Linotype"/>
          <w:b/>
        </w:rPr>
      </w:pPr>
      <w:r w:rsidRPr="00EE0ACB">
        <w:rPr>
          <w:rFonts w:ascii="Palatino Linotype" w:hAnsi="Palatino Linotype"/>
          <w:b/>
        </w:rPr>
        <w:t>VISTO</w:t>
      </w:r>
      <w:r w:rsidRPr="00EE0ACB">
        <w:rPr>
          <w:rFonts w:ascii="Palatino Linotype" w:hAnsi="Palatino Linotype"/>
        </w:rPr>
        <w:t xml:space="preserve"> el expediente </w:t>
      </w:r>
      <w:r w:rsidRPr="000C342E">
        <w:rPr>
          <w:rFonts w:ascii="Palatino Linotype" w:hAnsi="Palatino Linotype"/>
        </w:rPr>
        <w:t>electrónico for</w:t>
      </w:r>
      <w:r w:rsidR="00D37494" w:rsidRPr="000C342E">
        <w:rPr>
          <w:rFonts w:ascii="Palatino Linotype" w:hAnsi="Palatino Linotype"/>
        </w:rPr>
        <w:t>mado con motivo de</w:t>
      </w:r>
      <w:r w:rsidR="005D7A17" w:rsidRPr="000C342E">
        <w:rPr>
          <w:rFonts w:ascii="Palatino Linotype" w:hAnsi="Palatino Linotype"/>
        </w:rPr>
        <w:t xml:space="preserve"> </w:t>
      </w:r>
      <w:r w:rsidR="00D37494" w:rsidRPr="000C342E">
        <w:rPr>
          <w:rFonts w:ascii="Palatino Linotype" w:hAnsi="Palatino Linotype"/>
        </w:rPr>
        <w:t>l</w:t>
      </w:r>
      <w:r w:rsidR="005D7A17" w:rsidRPr="000C342E">
        <w:rPr>
          <w:rFonts w:ascii="Palatino Linotype" w:hAnsi="Palatino Linotype"/>
        </w:rPr>
        <w:t>os</w:t>
      </w:r>
      <w:r w:rsidRPr="000C342E">
        <w:rPr>
          <w:rFonts w:ascii="Palatino Linotype" w:hAnsi="Palatino Linotype"/>
        </w:rPr>
        <w:t xml:space="preserve"> recurso</w:t>
      </w:r>
      <w:r w:rsidR="005D7A17" w:rsidRPr="000C342E">
        <w:rPr>
          <w:rFonts w:ascii="Palatino Linotype" w:hAnsi="Palatino Linotype"/>
        </w:rPr>
        <w:t>s</w:t>
      </w:r>
      <w:r w:rsidRPr="000C342E">
        <w:rPr>
          <w:rFonts w:ascii="Palatino Linotype" w:hAnsi="Palatino Linotype"/>
        </w:rPr>
        <w:t xml:space="preserve"> de revisión </w:t>
      </w:r>
      <w:r w:rsidR="000C342E" w:rsidRPr="000C342E">
        <w:rPr>
          <w:rFonts w:ascii="Palatino Linotype" w:hAnsi="Palatino Linotype" w:cs="Arial"/>
          <w:b/>
          <w:bCs/>
          <w:lang w:eastAsia="es-MX"/>
        </w:rPr>
        <w:t>03854/INFOEM/IP/RR/2018 y 03862/INFOEM/IP/RR/2018</w:t>
      </w:r>
      <w:r w:rsidR="00AF3D59" w:rsidRPr="000C342E">
        <w:rPr>
          <w:rFonts w:ascii="Palatino Linotype" w:hAnsi="Palatino Linotype" w:cs="Arial"/>
          <w:b/>
          <w:bCs/>
        </w:rPr>
        <w:t>;</w:t>
      </w:r>
      <w:r w:rsidR="00335BFE" w:rsidRPr="000C342E">
        <w:rPr>
          <w:rFonts w:ascii="Palatino Linotype" w:hAnsi="Palatino Linotype" w:cs="Arial"/>
          <w:b/>
          <w:bCs/>
        </w:rPr>
        <w:t xml:space="preserve"> </w:t>
      </w:r>
      <w:r w:rsidRPr="000C342E">
        <w:rPr>
          <w:rFonts w:ascii="Palatino Linotype" w:hAnsi="Palatino Linotype"/>
        </w:rPr>
        <w:t>promovido</w:t>
      </w:r>
      <w:r w:rsidR="006C075F" w:rsidRPr="000C342E">
        <w:rPr>
          <w:rFonts w:ascii="Palatino Linotype" w:hAnsi="Palatino Linotype"/>
        </w:rPr>
        <w:t>s</w:t>
      </w:r>
      <w:r w:rsidRPr="000C342E">
        <w:rPr>
          <w:rFonts w:ascii="Palatino Linotype" w:hAnsi="Palatino Linotype"/>
        </w:rPr>
        <w:t xml:space="preserve"> por </w:t>
      </w:r>
      <w:r w:rsidR="00FA6DD1" w:rsidRPr="00FA6DD1">
        <w:rPr>
          <w:rFonts w:ascii="Palatino Linotype" w:hAnsi="Palatino Linotype"/>
          <w:b/>
          <w:highlight w:val="black"/>
        </w:rPr>
        <w:t>---------------------------------</w:t>
      </w:r>
      <w:r w:rsidRPr="000C342E">
        <w:rPr>
          <w:rFonts w:ascii="Palatino Linotype" w:hAnsi="Palatino Linotype"/>
          <w:b/>
        </w:rPr>
        <w:t xml:space="preserve">, </w:t>
      </w:r>
      <w:r w:rsidRPr="000C342E">
        <w:rPr>
          <w:rFonts w:ascii="Palatino Linotype" w:hAnsi="Palatino Linotype" w:cs="Arial"/>
        </w:rPr>
        <w:t xml:space="preserve">en su </w:t>
      </w:r>
      <w:r w:rsidR="00D83C17" w:rsidRPr="000C342E">
        <w:rPr>
          <w:rFonts w:ascii="Palatino Linotype" w:hAnsi="Palatino Linotype" w:cs="Arial"/>
        </w:rPr>
        <w:t>calidad</w:t>
      </w:r>
      <w:r w:rsidRPr="000C342E">
        <w:rPr>
          <w:rFonts w:ascii="Palatino Linotype" w:hAnsi="Palatino Linotype" w:cs="Arial"/>
        </w:rPr>
        <w:t xml:space="preserve"> de </w:t>
      </w:r>
      <w:r w:rsidRPr="000C342E">
        <w:rPr>
          <w:rFonts w:ascii="Palatino Linotype" w:hAnsi="Palatino Linotype" w:cs="Arial"/>
          <w:b/>
        </w:rPr>
        <w:t>RECURRENTE</w:t>
      </w:r>
      <w:r w:rsidRPr="000C342E">
        <w:rPr>
          <w:rFonts w:ascii="Palatino Linotype" w:hAnsi="Palatino Linotype" w:cs="Arial"/>
        </w:rPr>
        <w:t xml:space="preserve">, en contra </w:t>
      </w:r>
      <w:r w:rsidR="000D5A1D" w:rsidRPr="000C342E">
        <w:rPr>
          <w:rFonts w:ascii="Palatino Linotype" w:hAnsi="Palatino Linotype" w:cs="Arial"/>
        </w:rPr>
        <w:t xml:space="preserve">de </w:t>
      </w:r>
      <w:r w:rsidR="00843908" w:rsidRPr="000C342E">
        <w:rPr>
          <w:rFonts w:ascii="Palatino Linotype" w:hAnsi="Palatino Linotype" w:cs="Arial"/>
        </w:rPr>
        <w:t>la</w:t>
      </w:r>
      <w:r w:rsidR="00A16B32" w:rsidRPr="000C342E">
        <w:rPr>
          <w:rFonts w:ascii="Palatino Linotype" w:hAnsi="Palatino Linotype" w:cs="Arial"/>
        </w:rPr>
        <w:t>s</w:t>
      </w:r>
      <w:r w:rsidR="00843908" w:rsidRPr="000C342E">
        <w:rPr>
          <w:rFonts w:ascii="Palatino Linotype" w:hAnsi="Palatino Linotype" w:cs="Arial"/>
        </w:rPr>
        <w:t xml:space="preserve"> respuesta</w:t>
      </w:r>
      <w:r w:rsidR="00A16B32" w:rsidRPr="000C342E">
        <w:rPr>
          <w:rFonts w:ascii="Palatino Linotype" w:hAnsi="Palatino Linotype" w:cs="Arial"/>
        </w:rPr>
        <w:t>s</w:t>
      </w:r>
      <w:r w:rsidR="00843908" w:rsidRPr="000C342E">
        <w:rPr>
          <w:rFonts w:ascii="Palatino Linotype" w:hAnsi="Palatino Linotype" w:cs="Arial"/>
        </w:rPr>
        <w:t xml:space="preserve"> de</w:t>
      </w:r>
      <w:r w:rsidR="00F378CB" w:rsidRPr="000C342E">
        <w:rPr>
          <w:rFonts w:ascii="Palatino Linotype" w:hAnsi="Palatino Linotype" w:cs="Arial"/>
        </w:rPr>
        <w:t>l Sujeto</w:t>
      </w:r>
      <w:r w:rsidR="000C342E" w:rsidRPr="000C342E">
        <w:rPr>
          <w:rFonts w:ascii="Palatino Linotype" w:hAnsi="Palatino Linotype" w:cs="Arial"/>
        </w:rPr>
        <w:t xml:space="preserve"> Obligado</w:t>
      </w:r>
      <w:r w:rsidR="005D3DD3" w:rsidRPr="000C342E">
        <w:rPr>
          <w:rFonts w:ascii="Palatino Linotype" w:hAnsi="Palatino Linotype" w:cs="Arial"/>
        </w:rPr>
        <w:t xml:space="preserve"> </w:t>
      </w:r>
      <w:r w:rsidR="000C342E" w:rsidRPr="000C342E">
        <w:rPr>
          <w:rFonts w:ascii="Palatino Linotype" w:hAnsi="Palatino Linotype"/>
          <w:b/>
          <w:bCs/>
          <w:color w:val="000000"/>
        </w:rPr>
        <w:t>Instituto de la Función Registral del Estado de México</w:t>
      </w:r>
      <w:r w:rsidR="004F3DEB" w:rsidRPr="000C342E">
        <w:rPr>
          <w:rFonts w:ascii="Palatino Linotype" w:hAnsi="Palatino Linotype" w:cs="Arial"/>
          <w:b/>
        </w:rPr>
        <w:t>,</w:t>
      </w:r>
      <w:r w:rsidR="0036073F" w:rsidRPr="000C342E">
        <w:rPr>
          <w:rFonts w:ascii="Palatino Linotype" w:hAnsi="Palatino Linotype"/>
          <w:b/>
        </w:rPr>
        <w:t xml:space="preserve"> </w:t>
      </w:r>
      <w:r w:rsidR="00F378CB" w:rsidRPr="000C342E">
        <w:rPr>
          <w:rFonts w:ascii="Palatino Linotype" w:hAnsi="Palatino Linotype"/>
        </w:rPr>
        <w:t xml:space="preserve">en lo sucesivo </w:t>
      </w:r>
      <w:r w:rsidR="000C342E">
        <w:rPr>
          <w:rFonts w:ascii="Palatino Linotype" w:hAnsi="Palatino Linotype"/>
        </w:rPr>
        <w:t>e</w:t>
      </w:r>
      <w:r w:rsidRPr="000C342E">
        <w:rPr>
          <w:rFonts w:ascii="Palatino Linotype" w:hAnsi="Palatino Linotype"/>
        </w:rPr>
        <w:t>l</w:t>
      </w:r>
      <w:r w:rsidRPr="000C342E">
        <w:rPr>
          <w:rFonts w:ascii="Palatino Linotype" w:hAnsi="Palatino Linotype"/>
          <w:b/>
        </w:rPr>
        <w:t xml:space="preserve"> SUJETO OBLIGADO</w:t>
      </w:r>
      <w:r w:rsidRPr="000C342E">
        <w:rPr>
          <w:rFonts w:ascii="Palatino Linotype" w:hAnsi="Palatino Linotype"/>
        </w:rPr>
        <w:t xml:space="preserve">, </w:t>
      </w:r>
      <w:r w:rsidR="004D71C0" w:rsidRPr="000C342E">
        <w:rPr>
          <w:rFonts w:ascii="Palatino Linotype" w:hAnsi="Palatino Linotype"/>
        </w:rPr>
        <w:t xml:space="preserve">por lo que </w:t>
      </w:r>
      <w:r w:rsidRPr="000C342E">
        <w:rPr>
          <w:rFonts w:ascii="Palatino Linotype" w:hAnsi="Palatino Linotype"/>
        </w:rPr>
        <w:t>se procede a dictar la prese</w:t>
      </w:r>
      <w:r w:rsidRPr="00EE0ACB">
        <w:rPr>
          <w:rFonts w:ascii="Palatino Linotype" w:hAnsi="Palatino Linotype"/>
        </w:rPr>
        <w:t>nte resolución, con base en los siguientes:</w:t>
      </w:r>
    </w:p>
    <w:p w14:paraId="769E1410" w14:textId="5740327F" w:rsidR="00587366" w:rsidRPr="00EE0ACB" w:rsidRDefault="00662C69" w:rsidP="001E74A5">
      <w:pPr>
        <w:pStyle w:val="Ttulo1"/>
        <w:spacing w:line="360" w:lineRule="auto"/>
        <w:jc w:val="center"/>
        <w:rPr>
          <w:b/>
        </w:rPr>
      </w:pPr>
      <w:bookmarkStart w:id="0" w:name="_Toc461555884"/>
      <w:bookmarkStart w:id="1" w:name="_Toc466371847"/>
      <w:bookmarkStart w:id="2" w:name="_Toc531807675"/>
      <w:r w:rsidRPr="00EE0ACB">
        <w:rPr>
          <w:b/>
        </w:rPr>
        <w:t>ANTECEDENTES</w:t>
      </w:r>
      <w:bookmarkEnd w:id="0"/>
      <w:bookmarkEnd w:id="1"/>
      <w:bookmarkEnd w:id="2"/>
    </w:p>
    <w:p w14:paraId="402A4C0A" w14:textId="3A55510F" w:rsidR="00D9392E" w:rsidRDefault="00D9392E" w:rsidP="00416209">
      <w:pPr>
        <w:pStyle w:val="Prrafodelista"/>
        <w:numPr>
          <w:ilvl w:val="0"/>
          <w:numId w:val="2"/>
        </w:numPr>
        <w:spacing w:before="240" w:after="240" w:line="360" w:lineRule="auto"/>
        <w:ind w:left="426"/>
        <w:jc w:val="both"/>
        <w:rPr>
          <w:rFonts w:ascii="Palatino Linotype" w:eastAsia="Calibri" w:hAnsi="Palatino Linotype" w:cs="Arial"/>
          <w:lang w:val="es-ES"/>
        </w:rPr>
      </w:pPr>
      <w:r w:rsidRPr="0025611D">
        <w:rPr>
          <w:rFonts w:ascii="Palatino Linotype" w:eastAsia="Calibri" w:hAnsi="Palatino Linotype" w:cs="Arial"/>
          <w:lang w:val="es-ES"/>
        </w:rPr>
        <w:t xml:space="preserve">El día </w:t>
      </w:r>
      <w:r w:rsidR="00416209">
        <w:rPr>
          <w:rFonts w:ascii="Palatino Linotype" w:eastAsia="Calibri" w:hAnsi="Palatino Linotype" w:cs="Arial"/>
          <w:lang w:val="es-ES"/>
        </w:rPr>
        <w:t>dieciocho</w:t>
      </w:r>
      <w:r w:rsidRPr="0025611D">
        <w:rPr>
          <w:rFonts w:ascii="Palatino Linotype" w:eastAsia="Calibri" w:hAnsi="Palatino Linotype" w:cs="Arial"/>
          <w:lang w:val="es-ES"/>
        </w:rPr>
        <w:t xml:space="preserve"> (</w:t>
      </w:r>
      <w:r w:rsidR="00416209">
        <w:rPr>
          <w:rFonts w:ascii="Palatino Linotype" w:eastAsia="Calibri" w:hAnsi="Palatino Linotype" w:cs="Arial"/>
          <w:lang w:val="es-ES"/>
        </w:rPr>
        <w:t>18</w:t>
      </w:r>
      <w:r w:rsidRPr="0025611D">
        <w:rPr>
          <w:rFonts w:ascii="Palatino Linotype" w:eastAsia="Calibri" w:hAnsi="Palatino Linotype" w:cs="Arial"/>
          <w:lang w:val="es-ES"/>
        </w:rPr>
        <w:t xml:space="preserve">) de </w:t>
      </w:r>
      <w:r w:rsidR="00416209">
        <w:rPr>
          <w:rFonts w:ascii="Palatino Linotype" w:eastAsia="Calibri" w:hAnsi="Palatino Linotype" w:cs="Arial"/>
          <w:lang w:val="es-ES"/>
        </w:rPr>
        <w:t>septiem</w:t>
      </w:r>
      <w:r w:rsidR="004362AD">
        <w:rPr>
          <w:rFonts w:ascii="Palatino Linotype" w:eastAsia="Calibri" w:hAnsi="Palatino Linotype" w:cs="Arial"/>
          <w:lang w:val="es-ES"/>
        </w:rPr>
        <w:t>bre</w:t>
      </w:r>
      <w:r w:rsidRPr="0025611D">
        <w:rPr>
          <w:rFonts w:ascii="Palatino Linotype" w:eastAsia="Calibri" w:hAnsi="Palatino Linotype" w:cs="Arial"/>
          <w:lang w:val="es-ES"/>
        </w:rPr>
        <w:t xml:space="preserve"> de dos mil dieci</w:t>
      </w:r>
      <w:r w:rsidR="00FB1953">
        <w:rPr>
          <w:rFonts w:ascii="Palatino Linotype" w:eastAsia="Calibri" w:hAnsi="Palatino Linotype" w:cs="Arial"/>
          <w:lang w:val="es-ES"/>
        </w:rPr>
        <w:t>ocho</w:t>
      </w:r>
      <w:r w:rsidRPr="0025611D">
        <w:rPr>
          <w:rFonts w:ascii="Palatino Linotype" w:hAnsi="Palatino Linotype"/>
          <w:b/>
        </w:rPr>
        <w:t xml:space="preserve">, </w:t>
      </w:r>
      <w:r w:rsidRPr="0025611D">
        <w:rPr>
          <w:rFonts w:ascii="Palatino Linotype" w:eastAsia="Calibri" w:hAnsi="Palatino Linotype" w:cs="Arial"/>
          <w:lang w:val="es-ES"/>
        </w:rPr>
        <w:t xml:space="preserve">se </w:t>
      </w:r>
      <w:r>
        <w:rPr>
          <w:rFonts w:ascii="Palatino Linotype" w:eastAsia="Calibri" w:hAnsi="Palatino Linotype" w:cs="Arial"/>
          <w:lang w:val="es-ES"/>
        </w:rPr>
        <w:t>presentó</w:t>
      </w:r>
      <w:r w:rsidR="00223D1A">
        <w:rPr>
          <w:rFonts w:ascii="Palatino Linotype" w:eastAsia="Calibri" w:hAnsi="Palatino Linotype" w:cs="Arial"/>
          <w:lang w:val="es-ES"/>
        </w:rPr>
        <w:t xml:space="preserve"> ante </w:t>
      </w:r>
      <w:r w:rsidR="00416209">
        <w:rPr>
          <w:rFonts w:ascii="Palatino Linotype" w:eastAsia="Calibri" w:hAnsi="Palatino Linotype" w:cs="Arial"/>
          <w:lang w:val="es-ES"/>
        </w:rPr>
        <w:t>e</w:t>
      </w:r>
      <w:r w:rsidRPr="0025611D">
        <w:rPr>
          <w:rFonts w:ascii="Palatino Linotype" w:eastAsia="Calibri" w:hAnsi="Palatino Linotype" w:cs="Arial"/>
          <w:lang w:val="es-ES"/>
        </w:rPr>
        <w:t xml:space="preserve">l </w:t>
      </w:r>
      <w:r w:rsidRPr="0025611D">
        <w:rPr>
          <w:rFonts w:ascii="Palatino Linotype" w:eastAsia="Calibri" w:hAnsi="Palatino Linotype" w:cs="Arial"/>
          <w:b/>
          <w:lang w:val="es-ES"/>
        </w:rPr>
        <w:t>SUJETO OBLIGADO</w:t>
      </w:r>
      <w:r w:rsidRPr="0025611D">
        <w:rPr>
          <w:rFonts w:ascii="Palatino Linotype" w:eastAsia="Calibri" w:hAnsi="Palatino Linotype" w:cs="Arial"/>
        </w:rPr>
        <w:t xml:space="preserve"> vía </w:t>
      </w:r>
      <w:r w:rsidRPr="0025611D">
        <w:rPr>
          <w:rFonts w:ascii="Palatino Linotype" w:eastAsia="Calibri" w:hAnsi="Palatino Linotype" w:cs="Arial"/>
          <w:lang w:val="es-ES"/>
        </w:rPr>
        <w:t xml:space="preserve">Sistema de Acceso a la Información Mexiquense </w:t>
      </w:r>
      <w:r w:rsidR="00FB1953">
        <w:rPr>
          <w:rFonts w:ascii="Palatino Linotype" w:eastAsia="Calibri" w:hAnsi="Palatino Linotype" w:cs="Arial"/>
          <w:lang w:val="es-ES"/>
        </w:rPr>
        <w:t>(</w:t>
      </w:r>
      <w:r w:rsidRPr="0025611D">
        <w:rPr>
          <w:rFonts w:ascii="Palatino Linotype" w:eastAsia="Calibri" w:hAnsi="Palatino Linotype" w:cs="Arial"/>
          <w:b/>
          <w:lang w:val="es-ES"/>
        </w:rPr>
        <w:t>SAIMEX</w:t>
      </w:r>
      <w:r w:rsidR="00FB1953" w:rsidRPr="00FB1953">
        <w:rPr>
          <w:rFonts w:ascii="Palatino Linotype" w:eastAsia="Calibri" w:hAnsi="Palatino Linotype" w:cs="Arial"/>
          <w:lang w:val="es-ES"/>
        </w:rPr>
        <w:t>)</w:t>
      </w:r>
      <w:r w:rsidRPr="0025611D">
        <w:rPr>
          <w:rFonts w:ascii="Palatino Linotype" w:eastAsia="Calibri" w:hAnsi="Palatino Linotype" w:cs="Arial"/>
          <w:lang w:val="es-ES"/>
        </w:rPr>
        <w:t>, la</w:t>
      </w:r>
      <w:r w:rsidR="00223D1A">
        <w:rPr>
          <w:rFonts w:ascii="Palatino Linotype" w:eastAsia="Calibri" w:hAnsi="Palatino Linotype" w:cs="Arial"/>
          <w:lang w:val="es-ES"/>
        </w:rPr>
        <w:t>s</w:t>
      </w:r>
      <w:r w:rsidRPr="0025611D">
        <w:rPr>
          <w:rFonts w:ascii="Palatino Linotype" w:eastAsia="Calibri" w:hAnsi="Palatino Linotype" w:cs="Arial"/>
          <w:lang w:val="es-ES"/>
        </w:rPr>
        <w:t xml:space="preserve"> solicitud</w:t>
      </w:r>
      <w:r w:rsidR="00223D1A">
        <w:rPr>
          <w:rFonts w:ascii="Palatino Linotype" w:eastAsia="Calibri" w:hAnsi="Palatino Linotype" w:cs="Arial"/>
          <w:lang w:val="es-ES"/>
        </w:rPr>
        <w:t>es</w:t>
      </w:r>
      <w:r w:rsidRPr="0025611D">
        <w:rPr>
          <w:rFonts w:ascii="Palatino Linotype" w:eastAsia="Calibri" w:hAnsi="Palatino Linotype" w:cs="Arial"/>
          <w:lang w:val="es-ES"/>
        </w:rPr>
        <w:t xml:space="preserve"> de información pública registrada</w:t>
      </w:r>
      <w:r w:rsidR="00223D1A">
        <w:rPr>
          <w:rFonts w:ascii="Palatino Linotype" w:eastAsia="Calibri" w:hAnsi="Palatino Linotype" w:cs="Arial"/>
          <w:lang w:val="es-ES"/>
        </w:rPr>
        <w:t>s</w:t>
      </w:r>
      <w:r w:rsidRPr="0025611D">
        <w:rPr>
          <w:rFonts w:ascii="Palatino Linotype" w:eastAsia="Calibri" w:hAnsi="Palatino Linotype" w:cs="Arial"/>
          <w:lang w:val="es-ES"/>
        </w:rPr>
        <w:t xml:space="preserve"> con </w:t>
      </w:r>
      <w:r>
        <w:rPr>
          <w:rFonts w:ascii="Palatino Linotype" w:eastAsia="Calibri" w:hAnsi="Palatino Linotype" w:cs="Arial"/>
          <w:lang w:val="es-ES"/>
        </w:rPr>
        <w:t>l</w:t>
      </w:r>
      <w:r w:rsidR="00223D1A">
        <w:rPr>
          <w:rFonts w:ascii="Palatino Linotype" w:eastAsia="Calibri" w:hAnsi="Palatino Linotype" w:cs="Arial"/>
          <w:lang w:val="es-ES"/>
        </w:rPr>
        <w:t>os números</w:t>
      </w:r>
      <w:r w:rsidR="004D71C0">
        <w:rPr>
          <w:rFonts w:ascii="Palatino Linotype" w:hAnsi="Palatino Linotype"/>
          <w:b/>
          <w:bCs/>
          <w:color w:val="000000" w:themeColor="text1"/>
        </w:rPr>
        <w:t xml:space="preserve"> </w:t>
      </w:r>
      <w:r w:rsidR="00416209" w:rsidRPr="00416209">
        <w:rPr>
          <w:rFonts w:ascii="Palatino Linotype" w:hAnsi="Palatino Linotype"/>
          <w:b/>
          <w:bCs/>
          <w:color w:val="000000" w:themeColor="text1"/>
        </w:rPr>
        <w:t>00057/IFR/IP/2018 y 00058/IFR/IP/2018</w:t>
      </w:r>
      <w:r>
        <w:rPr>
          <w:rFonts w:ascii="Palatino Linotype" w:eastAsia="Calibri" w:hAnsi="Palatino Linotype" w:cs="Arial"/>
          <w:lang w:val="es-ES"/>
        </w:rPr>
        <w:t xml:space="preserve"> </w:t>
      </w:r>
      <w:r w:rsidRPr="0025611D">
        <w:rPr>
          <w:rFonts w:ascii="Palatino Linotype" w:eastAsia="Calibri" w:hAnsi="Palatino Linotype" w:cs="Arial"/>
          <w:lang w:val="es-ES"/>
        </w:rPr>
        <w:t xml:space="preserve">mediante la cual </w:t>
      </w:r>
      <w:r w:rsidR="00A133FA">
        <w:rPr>
          <w:rFonts w:ascii="Palatino Linotype" w:eastAsia="Calibri" w:hAnsi="Palatino Linotype" w:cs="Arial"/>
          <w:lang w:val="es-ES"/>
        </w:rPr>
        <w:t xml:space="preserve">se </w:t>
      </w:r>
      <w:r w:rsidRPr="0025611D">
        <w:rPr>
          <w:rFonts w:ascii="Palatino Linotype" w:eastAsia="Calibri" w:hAnsi="Palatino Linotype" w:cs="Arial"/>
          <w:lang w:val="es-ES"/>
        </w:rPr>
        <w:t>solicitó</w:t>
      </w:r>
      <w:r w:rsidR="00A16B32">
        <w:rPr>
          <w:rFonts w:ascii="Palatino Linotype" w:eastAsia="Calibri" w:hAnsi="Palatino Linotype" w:cs="Arial"/>
          <w:lang w:val="es-ES"/>
        </w:rPr>
        <w:t xml:space="preserve"> </w:t>
      </w:r>
      <w:r w:rsidR="00416209">
        <w:rPr>
          <w:rFonts w:ascii="Palatino Linotype" w:eastAsia="Calibri" w:hAnsi="Palatino Linotype" w:cs="Arial"/>
          <w:lang w:val="es-ES"/>
        </w:rPr>
        <w:t>la información</w:t>
      </w:r>
      <w:r w:rsidR="00A16B32">
        <w:rPr>
          <w:rFonts w:ascii="Palatino Linotype" w:eastAsia="Calibri" w:hAnsi="Palatino Linotype" w:cs="Arial"/>
          <w:lang w:val="es-ES"/>
        </w:rPr>
        <w:t xml:space="preserve"> siguiente</w:t>
      </w:r>
      <w:r w:rsidRPr="0025611D">
        <w:rPr>
          <w:rFonts w:ascii="Palatino Linotype" w:eastAsia="Calibri" w:hAnsi="Palatino Linotype" w:cs="Arial"/>
          <w:lang w:val="es-ES"/>
        </w:rPr>
        <w:t>:</w:t>
      </w:r>
    </w:p>
    <w:p w14:paraId="6601F6E5" w14:textId="77777777" w:rsidR="00FE2D41" w:rsidRDefault="00FE2D41" w:rsidP="00D9392E">
      <w:pPr>
        <w:pStyle w:val="Prrafodelista"/>
        <w:spacing w:line="360" w:lineRule="auto"/>
        <w:ind w:left="709" w:right="333"/>
        <w:jc w:val="both"/>
        <w:rPr>
          <w:rFonts w:ascii="Palatino Linotype" w:hAnsi="Palatino Linotype"/>
          <w:i/>
          <w:color w:val="000000"/>
          <w:sz w:val="22"/>
          <w:szCs w:val="22"/>
        </w:rPr>
      </w:pPr>
    </w:p>
    <w:p w14:paraId="6EDF5223" w14:textId="21E39ED9" w:rsidR="00416209" w:rsidRPr="00416209" w:rsidRDefault="00416209" w:rsidP="00D9392E">
      <w:pPr>
        <w:pStyle w:val="Prrafodelista"/>
        <w:spacing w:line="360" w:lineRule="auto"/>
        <w:ind w:left="709" w:right="333"/>
        <w:jc w:val="both"/>
        <w:rPr>
          <w:rFonts w:ascii="Palatino Linotype" w:hAnsi="Palatino Linotype"/>
          <w:b/>
          <w:color w:val="000000"/>
          <w:sz w:val="22"/>
          <w:szCs w:val="22"/>
        </w:rPr>
      </w:pPr>
      <w:r w:rsidRPr="00416209">
        <w:rPr>
          <w:rFonts w:ascii="Palatino Linotype" w:hAnsi="Palatino Linotype"/>
          <w:b/>
          <w:color w:val="000000"/>
          <w:sz w:val="22"/>
          <w:szCs w:val="22"/>
        </w:rPr>
        <w:t xml:space="preserve">Solicitud </w:t>
      </w:r>
      <w:r w:rsidRPr="00416209">
        <w:rPr>
          <w:rFonts w:ascii="Palatino Linotype" w:hAnsi="Palatino Linotype"/>
          <w:b/>
          <w:bCs/>
          <w:color w:val="000000" w:themeColor="text1"/>
        </w:rPr>
        <w:t>00057/IFR/IP/2018</w:t>
      </w:r>
      <w:r>
        <w:rPr>
          <w:rFonts w:ascii="Palatino Linotype" w:hAnsi="Palatino Linotype"/>
          <w:b/>
          <w:bCs/>
          <w:color w:val="000000" w:themeColor="text1"/>
        </w:rPr>
        <w:t>:</w:t>
      </w:r>
    </w:p>
    <w:p w14:paraId="45EF49F8" w14:textId="001AA872" w:rsidR="001C34D6" w:rsidRDefault="001C34D6" w:rsidP="00D9392E">
      <w:pPr>
        <w:pStyle w:val="Prrafodelista"/>
        <w:spacing w:line="360" w:lineRule="auto"/>
        <w:ind w:left="709" w:right="333"/>
        <w:jc w:val="both"/>
        <w:rPr>
          <w:rFonts w:ascii="Palatino Linotype" w:hAnsi="Palatino Linotype"/>
          <w:color w:val="000000"/>
        </w:rPr>
      </w:pPr>
      <w:r w:rsidRPr="001C34D6">
        <w:rPr>
          <w:rFonts w:ascii="Palatino Linotype" w:hAnsi="Palatino Linotype"/>
          <w:i/>
          <w:color w:val="000000"/>
          <w:sz w:val="22"/>
          <w:szCs w:val="22"/>
        </w:rPr>
        <w:t>“</w:t>
      </w:r>
      <w:r w:rsidR="00416209" w:rsidRPr="00416209">
        <w:rPr>
          <w:rFonts w:ascii="Palatino Linotype" w:hAnsi="Palatino Linotype"/>
          <w:i/>
          <w:color w:val="000000"/>
          <w:sz w:val="22"/>
          <w:szCs w:val="22"/>
        </w:rPr>
        <w:t xml:space="preserve">copia del expediente completo de la licitación LPNP/IFREM/DAYF/005/2018 / DE LA REVISION DE BASES QUE REALIZO LA CONTRALORIA GENERAL Y LA INTERNA , ESTUDIOS DE MERCADO Y JUSTIFICACION PARA GENERAR BASES DIRECCIONADAS A DETERMINADA MARCA DE VEHICULOS Y SIN JUNTA DE ACLARACIONES/ CONTRATO Y QUE SUBAN TODAS LAS </w:t>
      </w:r>
      <w:r w:rsidR="00416209" w:rsidRPr="00416209">
        <w:rPr>
          <w:rFonts w:ascii="Palatino Linotype" w:hAnsi="Palatino Linotype"/>
          <w:i/>
          <w:color w:val="000000"/>
          <w:sz w:val="22"/>
          <w:szCs w:val="22"/>
        </w:rPr>
        <w:lastRenderedPageBreak/>
        <w:t>LICITACIONES CONTRATOS BASES, SU REVISION POR PARTE DE AL CONTRALORIA Y ESTUDIOS DE MERCADO A SUS PORTALES DE TRANSPARENCIA EN CUMPLIMIENTO A SUS OBLIGACIONES DE TRANSPARENCIA</w:t>
      </w:r>
      <w:r w:rsidRPr="001C34D6">
        <w:rPr>
          <w:rFonts w:ascii="Palatino Linotype" w:hAnsi="Palatino Linotype"/>
          <w:i/>
          <w:color w:val="000000"/>
          <w:sz w:val="22"/>
        </w:rPr>
        <w:t>”</w:t>
      </w:r>
      <w:r w:rsidRPr="001C34D6">
        <w:rPr>
          <w:rFonts w:ascii="Palatino Linotype" w:hAnsi="Palatino Linotype"/>
          <w:color w:val="000000"/>
          <w:sz w:val="22"/>
        </w:rPr>
        <w:t xml:space="preserve"> </w:t>
      </w:r>
      <w:r>
        <w:rPr>
          <w:rFonts w:ascii="Palatino Linotype" w:hAnsi="Palatino Linotype"/>
          <w:color w:val="000000"/>
        </w:rPr>
        <w:t>(Sic)</w:t>
      </w:r>
    </w:p>
    <w:p w14:paraId="1A4894DD" w14:textId="77777777" w:rsidR="00416209" w:rsidRDefault="00416209" w:rsidP="00D9392E">
      <w:pPr>
        <w:pStyle w:val="Prrafodelista"/>
        <w:spacing w:line="360" w:lineRule="auto"/>
        <w:ind w:left="709" w:right="333"/>
        <w:jc w:val="both"/>
        <w:rPr>
          <w:rFonts w:ascii="Palatino Linotype" w:hAnsi="Palatino Linotype"/>
          <w:color w:val="000000"/>
        </w:rPr>
      </w:pPr>
    </w:p>
    <w:p w14:paraId="6DB318E3" w14:textId="38D255BA" w:rsidR="00416209" w:rsidRPr="00416209" w:rsidRDefault="00416209" w:rsidP="00416209">
      <w:pPr>
        <w:pStyle w:val="Prrafodelista"/>
        <w:spacing w:line="360" w:lineRule="auto"/>
        <w:ind w:left="709" w:right="333"/>
        <w:jc w:val="both"/>
        <w:rPr>
          <w:rFonts w:ascii="Palatino Linotype" w:hAnsi="Palatino Linotype"/>
          <w:b/>
          <w:color w:val="000000"/>
          <w:sz w:val="22"/>
          <w:szCs w:val="22"/>
        </w:rPr>
      </w:pPr>
      <w:r w:rsidRPr="00416209">
        <w:rPr>
          <w:rFonts w:ascii="Palatino Linotype" w:hAnsi="Palatino Linotype"/>
          <w:b/>
          <w:color w:val="000000"/>
          <w:sz w:val="22"/>
          <w:szCs w:val="22"/>
        </w:rPr>
        <w:t xml:space="preserve">Solicitud </w:t>
      </w:r>
      <w:r w:rsidRPr="00416209">
        <w:rPr>
          <w:rFonts w:ascii="Palatino Linotype" w:hAnsi="Palatino Linotype"/>
          <w:b/>
          <w:bCs/>
          <w:color w:val="000000" w:themeColor="text1"/>
        </w:rPr>
        <w:t>0005</w:t>
      </w:r>
      <w:r w:rsidR="00AA57CB">
        <w:rPr>
          <w:rFonts w:ascii="Palatino Linotype" w:hAnsi="Palatino Linotype"/>
          <w:b/>
          <w:bCs/>
          <w:color w:val="000000" w:themeColor="text1"/>
        </w:rPr>
        <w:t>9</w:t>
      </w:r>
      <w:r w:rsidRPr="00416209">
        <w:rPr>
          <w:rFonts w:ascii="Palatino Linotype" w:hAnsi="Palatino Linotype"/>
          <w:b/>
          <w:bCs/>
          <w:color w:val="000000" w:themeColor="text1"/>
        </w:rPr>
        <w:t>/IFR/IP/2018</w:t>
      </w:r>
      <w:r>
        <w:rPr>
          <w:rFonts w:ascii="Palatino Linotype" w:hAnsi="Palatino Linotype"/>
          <w:b/>
          <w:bCs/>
          <w:color w:val="000000" w:themeColor="text1"/>
        </w:rPr>
        <w:t>:</w:t>
      </w:r>
    </w:p>
    <w:p w14:paraId="0ACEAA63" w14:textId="16F340E1" w:rsidR="00416209" w:rsidRDefault="00416209" w:rsidP="00416209">
      <w:pPr>
        <w:pStyle w:val="Prrafodelista"/>
        <w:spacing w:line="360" w:lineRule="auto"/>
        <w:ind w:left="709" w:right="333"/>
        <w:jc w:val="both"/>
        <w:rPr>
          <w:rFonts w:ascii="Palatino Linotype" w:hAnsi="Palatino Linotype"/>
          <w:color w:val="000000"/>
        </w:rPr>
      </w:pPr>
      <w:r w:rsidRPr="001C34D6">
        <w:rPr>
          <w:rFonts w:ascii="Palatino Linotype" w:hAnsi="Palatino Linotype"/>
          <w:i/>
          <w:color w:val="000000"/>
          <w:sz w:val="22"/>
          <w:szCs w:val="22"/>
        </w:rPr>
        <w:t>“</w:t>
      </w:r>
      <w:r w:rsidRPr="00416209">
        <w:rPr>
          <w:rFonts w:ascii="Palatino Linotype" w:hAnsi="Palatino Linotype"/>
          <w:i/>
          <w:color w:val="000000"/>
          <w:sz w:val="22"/>
          <w:szCs w:val="22"/>
        </w:rPr>
        <w:t xml:space="preserve">Copia del expediente completo de la licitación LPNP/IFREM/DAYF/005/2018 / DE LA REVISION DE BASES QUE REALIZO LA CONTRALORIA GENERAL Y LA INTERNA , ESTUDIOS DE MERCADO Y JUSTIFICACION PARA GENERAR BASES DIRECCIONADAS A DETERMINADA MARCA DE VEHICULOS Y SIN JUNTA DE ACLARACIONES/ CONTRATO Y </w:t>
      </w:r>
      <w:r w:rsidRPr="001516A1">
        <w:rPr>
          <w:rFonts w:ascii="Palatino Linotype" w:hAnsi="Palatino Linotype"/>
          <w:i/>
          <w:color w:val="000000"/>
          <w:sz w:val="22"/>
          <w:szCs w:val="22"/>
        </w:rPr>
        <w:t>QUE SUBAN TODAS</w:t>
      </w:r>
      <w:r w:rsidRPr="00416209">
        <w:rPr>
          <w:rFonts w:ascii="Palatino Linotype" w:hAnsi="Palatino Linotype"/>
          <w:i/>
          <w:color w:val="000000"/>
          <w:sz w:val="22"/>
          <w:szCs w:val="22"/>
        </w:rPr>
        <w:t xml:space="preserve"> LAS LICITACIONES CONTRATOS BASES, SU REVISION POR PARTE DE AL CONTRALORIA Y ESTUDIOS DE MERCADO A SUS PORTALES DE TRANSPARENCIA EN CUMPLIMIENTO A SUS OBLIGACIONES DE TRANSPARENCIA ACCIONES QUE HA TOMADO EL CONTRALOR DEL ESTADO ANTE LA CONSTANTE CORRUPCION RAMPANTE, QUE HAY EN EL ESTADO EN MATEIA DE LICITACIONES DIRECCIONADAS Y COMO CONSECUENCIA SE RENTAN O COMPRAN VEHICULOS CON SOBRE PRECIOS</w:t>
      </w:r>
      <w:r w:rsidRPr="001C34D6">
        <w:rPr>
          <w:rFonts w:ascii="Palatino Linotype" w:hAnsi="Palatino Linotype"/>
          <w:i/>
          <w:color w:val="000000"/>
          <w:sz w:val="22"/>
        </w:rPr>
        <w:t>”</w:t>
      </w:r>
      <w:r w:rsidRPr="001C34D6">
        <w:rPr>
          <w:rFonts w:ascii="Palatino Linotype" w:hAnsi="Palatino Linotype"/>
          <w:color w:val="000000"/>
          <w:sz w:val="22"/>
        </w:rPr>
        <w:t xml:space="preserve"> </w:t>
      </w:r>
      <w:r>
        <w:rPr>
          <w:rFonts w:ascii="Palatino Linotype" w:hAnsi="Palatino Linotype"/>
          <w:color w:val="000000"/>
        </w:rPr>
        <w:t>(Sic)</w:t>
      </w:r>
    </w:p>
    <w:p w14:paraId="646FDE39" w14:textId="1C862FA1" w:rsidR="00FB1677" w:rsidRPr="00532AD0" w:rsidRDefault="00C73C34" w:rsidP="00416209">
      <w:pPr>
        <w:pStyle w:val="Prrafodelista"/>
        <w:spacing w:line="360" w:lineRule="auto"/>
        <w:ind w:left="360"/>
        <w:jc w:val="both"/>
        <w:rPr>
          <w:rFonts w:ascii="Palatino Linotype" w:hAnsi="Palatino Linotype"/>
        </w:rPr>
      </w:pPr>
      <w:r>
        <w:rPr>
          <w:rFonts w:ascii="Palatino Linotype" w:hAnsi="Palatino Linotype"/>
        </w:rPr>
        <w:tab/>
      </w:r>
    </w:p>
    <w:p w14:paraId="085F69D7" w14:textId="332A2788" w:rsidR="00F01360" w:rsidRDefault="00532AD0" w:rsidP="00D02F64">
      <w:pPr>
        <w:pStyle w:val="Prrafodelista"/>
        <w:numPr>
          <w:ilvl w:val="0"/>
          <w:numId w:val="6"/>
        </w:numPr>
        <w:spacing w:line="360" w:lineRule="auto"/>
        <w:ind w:right="34" w:hanging="295"/>
        <w:jc w:val="both"/>
        <w:rPr>
          <w:rFonts w:ascii="Palatino Linotype" w:hAnsi="Palatino Linotype"/>
        </w:rPr>
      </w:pPr>
      <w:r>
        <w:rPr>
          <w:rFonts w:ascii="Palatino Linotype" w:eastAsia="Times New Roman" w:hAnsi="Palatino Linotype" w:cs="Arial"/>
          <w:lang w:val="es-ES"/>
        </w:rPr>
        <w:t xml:space="preserve">Se </w:t>
      </w:r>
      <w:r w:rsidR="001A683E">
        <w:rPr>
          <w:rFonts w:ascii="Palatino Linotype" w:eastAsia="Times New Roman" w:hAnsi="Palatino Linotype" w:cs="Arial"/>
          <w:lang w:val="es-ES"/>
        </w:rPr>
        <w:t>eligió</w:t>
      </w:r>
      <w:r w:rsidR="00FB1953">
        <w:rPr>
          <w:rFonts w:ascii="Palatino Linotype" w:eastAsia="Times New Roman" w:hAnsi="Palatino Linotype" w:cs="Arial"/>
          <w:lang w:val="es-ES"/>
        </w:rPr>
        <w:t xml:space="preserve"> como modalidad de entrega de la información</w:t>
      </w:r>
      <w:r w:rsidR="00F01360">
        <w:rPr>
          <w:rFonts w:ascii="Palatino Linotype" w:hAnsi="Palatino Linotype"/>
        </w:rPr>
        <w:t xml:space="preserve">: Vía </w:t>
      </w:r>
      <w:r w:rsidR="00F01360" w:rsidRPr="00F01360">
        <w:rPr>
          <w:rFonts w:ascii="Palatino Linotype" w:hAnsi="Palatino Linotype"/>
          <w:b/>
        </w:rPr>
        <w:t>SAIMEX</w:t>
      </w:r>
    </w:p>
    <w:p w14:paraId="6592950A" w14:textId="77777777" w:rsidR="00F01360" w:rsidRPr="00F01360" w:rsidRDefault="00F01360" w:rsidP="00F01360">
      <w:pPr>
        <w:pStyle w:val="Prrafodelista"/>
        <w:spacing w:line="360" w:lineRule="auto"/>
        <w:ind w:left="284" w:right="34"/>
        <w:jc w:val="both"/>
        <w:rPr>
          <w:rFonts w:ascii="Palatino Linotype" w:hAnsi="Palatino Linotype"/>
        </w:rPr>
      </w:pPr>
    </w:p>
    <w:p w14:paraId="1CD89AC6" w14:textId="21AFD875" w:rsidR="009D7380" w:rsidRPr="00AA57CB" w:rsidRDefault="00361595" w:rsidP="00550EF7">
      <w:pPr>
        <w:pStyle w:val="Prrafodelista"/>
        <w:numPr>
          <w:ilvl w:val="0"/>
          <w:numId w:val="2"/>
        </w:numPr>
        <w:spacing w:line="360" w:lineRule="auto"/>
        <w:ind w:left="426" w:right="34"/>
        <w:jc w:val="both"/>
        <w:rPr>
          <w:rFonts w:ascii="Palatino Linotype" w:hAnsi="Palatino Linotype"/>
        </w:rPr>
      </w:pPr>
      <w:r>
        <w:rPr>
          <w:rFonts w:ascii="Palatino Linotype" w:eastAsia="Times New Roman" w:hAnsi="Palatino Linotype" w:cs="Arial"/>
          <w:lang w:val="es-ES"/>
        </w:rPr>
        <w:lastRenderedPageBreak/>
        <w:t xml:space="preserve">El </w:t>
      </w:r>
      <w:r w:rsidR="00C82032">
        <w:rPr>
          <w:rFonts w:ascii="Palatino Linotype" w:eastAsia="Times New Roman" w:hAnsi="Palatino Linotype" w:cs="Arial"/>
          <w:lang w:val="es-ES"/>
        </w:rPr>
        <w:t>día</w:t>
      </w:r>
      <w:r>
        <w:rPr>
          <w:rFonts w:ascii="Palatino Linotype" w:eastAsia="Times New Roman" w:hAnsi="Palatino Linotype" w:cs="Arial"/>
          <w:lang w:val="es-ES"/>
        </w:rPr>
        <w:t xml:space="preserve"> </w:t>
      </w:r>
      <w:r w:rsidR="00AA57CB">
        <w:rPr>
          <w:rFonts w:ascii="Palatino Linotype" w:eastAsia="Times New Roman" w:hAnsi="Palatino Linotype" w:cs="Arial"/>
          <w:lang w:val="es-ES"/>
        </w:rPr>
        <w:t>nueve</w:t>
      </w:r>
      <w:r w:rsidR="001B3B55">
        <w:rPr>
          <w:rFonts w:ascii="Palatino Linotype" w:eastAsia="Times New Roman" w:hAnsi="Palatino Linotype" w:cs="Arial"/>
          <w:lang w:val="es-ES"/>
        </w:rPr>
        <w:t xml:space="preserve"> </w:t>
      </w:r>
      <w:r>
        <w:rPr>
          <w:rFonts w:ascii="Palatino Linotype" w:eastAsia="Times New Roman" w:hAnsi="Palatino Linotype" w:cs="Arial"/>
          <w:lang w:val="es-ES"/>
        </w:rPr>
        <w:t>(0</w:t>
      </w:r>
      <w:r w:rsidR="00AA57CB">
        <w:rPr>
          <w:rFonts w:ascii="Palatino Linotype" w:eastAsia="Times New Roman" w:hAnsi="Palatino Linotype" w:cs="Arial"/>
          <w:lang w:val="es-ES"/>
        </w:rPr>
        <w:t>9</w:t>
      </w:r>
      <w:r w:rsidR="001B3B55">
        <w:rPr>
          <w:rFonts w:ascii="Palatino Linotype" w:eastAsia="Times New Roman" w:hAnsi="Palatino Linotype" w:cs="Arial"/>
          <w:lang w:val="es-ES"/>
        </w:rPr>
        <w:t>)</w:t>
      </w:r>
      <w:r w:rsidR="00FB1953" w:rsidRPr="00FB1953">
        <w:rPr>
          <w:rFonts w:ascii="Palatino Linotype" w:eastAsia="Times New Roman" w:hAnsi="Palatino Linotype" w:cs="Arial"/>
          <w:lang w:val="es-ES"/>
        </w:rPr>
        <w:t xml:space="preserve"> de </w:t>
      </w:r>
      <w:r w:rsidR="00AA57CB">
        <w:rPr>
          <w:rFonts w:ascii="Palatino Linotype" w:eastAsia="Times New Roman" w:hAnsi="Palatino Linotype" w:cs="Arial"/>
          <w:lang w:val="es-ES"/>
        </w:rPr>
        <w:t>octu</w:t>
      </w:r>
      <w:r w:rsidR="00532AD0">
        <w:rPr>
          <w:rFonts w:ascii="Palatino Linotype" w:eastAsia="Times New Roman" w:hAnsi="Palatino Linotype" w:cs="Arial"/>
          <w:lang w:val="es-ES"/>
        </w:rPr>
        <w:t>bre</w:t>
      </w:r>
      <w:r w:rsidR="00FB1953" w:rsidRPr="00FB1953">
        <w:rPr>
          <w:rFonts w:ascii="Palatino Linotype" w:eastAsia="Times New Roman" w:hAnsi="Palatino Linotype" w:cs="Arial"/>
          <w:lang w:val="es-ES"/>
        </w:rPr>
        <w:t xml:space="preserve"> del año en curso</w:t>
      </w:r>
      <w:r w:rsidR="00532AD0">
        <w:rPr>
          <w:rFonts w:ascii="Palatino Linotype" w:eastAsia="Times New Roman" w:hAnsi="Palatino Linotype" w:cs="Arial"/>
          <w:lang w:val="es-ES"/>
        </w:rPr>
        <w:t xml:space="preserve"> respectivamente,</w:t>
      </w:r>
      <w:r w:rsidR="00FB1953" w:rsidRPr="00FB1953">
        <w:rPr>
          <w:rFonts w:ascii="Palatino Linotype" w:eastAsia="Times New Roman" w:hAnsi="Palatino Linotype" w:cs="Arial"/>
          <w:lang w:val="es-ES"/>
        </w:rPr>
        <w:t xml:space="preserve"> </w:t>
      </w:r>
      <w:r w:rsidR="00AA57CB">
        <w:rPr>
          <w:rFonts w:ascii="Palatino Linotype" w:eastAsia="Times New Roman" w:hAnsi="Palatino Linotype" w:cs="Arial"/>
          <w:lang w:val="es-ES"/>
        </w:rPr>
        <w:t>e</w:t>
      </w:r>
      <w:r w:rsidR="00FB1953" w:rsidRPr="00FB1953">
        <w:rPr>
          <w:rFonts w:ascii="Palatino Linotype" w:eastAsia="Times New Roman" w:hAnsi="Palatino Linotype" w:cs="Arial"/>
          <w:lang w:val="es-ES"/>
        </w:rPr>
        <w:t xml:space="preserve">l </w:t>
      </w:r>
      <w:r w:rsidR="00FB1953" w:rsidRPr="005A4255">
        <w:rPr>
          <w:rFonts w:ascii="Palatino Linotype" w:eastAsia="Times New Roman" w:hAnsi="Palatino Linotype" w:cs="Arial"/>
          <w:b/>
          <w:lang w:val="es-ES"/>
        </w:rPr>
        <w:t>SUJETO OBLIGADO</w:t>
      </w:r>
      <w:r w:rsidR="00FB1953" w:rsidRPr="00FB1953">
        <w:rPr>
          <w:rFonts w:ascii="Palatino Linotype" w:eastAsia="Times New Roman" w:hAnsi="Palatino Linotype" w:cs="Arial"/>
          <w:lang w:val="es-ES"/>
        </w:rPr>
        <w:t xml:space="preserve"> </w:t>
      </w:r>
      <w:r w:rsidR="002300D2">
        <w:rPr>
          <w:rFonts w:ascii="Palatino Linotype" w:eastAsia="Times New Roman" w:hAnsi="Palatino Linotype" w:cs="Arial"/>
          <w:lang w:val="es-ES"/>
        </w:rPr>
        <w:t>emitió</w:t>
      </w:r>
      <w:r w:rsidR="00FB1953" w:rsidRPr="00FB1953">
        <w:rPr>
          <w:rFonts w:ascii="Palatino Linotype" w:eastAsia="Times New Roman" w:hAnsi="Palatino Linotype" w:cs="Arial"/>
          <w:lang w:val="es-ES"/>
        </w:rPr>
        <w:t xml:space="preserve"> su</w:t>
      </w:r>
      <w:r w:rsidR="00093E38">
        <w:rPr>
          <w:rFonts w:ascii="Palatino Linotype" w:eastAsia="Times New Roman" w:hAnsi="Palatino Linotype" w:cs="Arial"/>
          <w:lang w:val="es-ES"/>
        </w:rPr>
        <w:t>s</w:t>
      </w:r>
      <w:r w:rsidR="00FB1953" w:rsidRPr="00FB1953">
        <w:rPr>
          <w:rFonts w:ascii="Palatino Linotype" w:eastAsia="Times New Roman" w:hAnsi="Palatino Linotype" w:cs="Arial"/>
          <w:lang w:val="es-ES"/>
        </w:rPr>
        <w:t xml:space="preserve"> respuesta</w:t>
      </w:r>
      <w:r w:rsidR="00093E38">
        <w:rPr>
          <w:rFonts w:ascii="Palatino Linotype" w:eastAsia="Times New Roman" w:hAnsi="Palatino Linotype" w:cs="Arial"/>
          <w:lang w:val="es-ES"/>
        </w:rPr>
        <w:t>s</w:t>
      </w:r>
      <w:r w:rsidR="00E803E8">
        <w:rPr>
          <w:rFonts w:ascii="Palatino Linotype" w:eastAsia="Times New Roman" w:hAnsi="Palatino Linotype" w:cs="Arial"/>
          <w:lang w:val="es-ES"/>
        </w:rPr>
        <w:t>,</w:t>
      </w:r>
      <w:r w:rsidR="00FB1953" w:rsidRPr="00FB1953">
        <w:rPr>
          <w:rFonts w:ascii="Palatino Linotype" w:eastAsia="Times New Roman" w:hAnsi="Palatino Linotype" w:cs="Arial"/>
          <w:lang w:val="es-ES"/>
        </w:rPr>
        <w:t xml:space="preserve"> </w:t>
      </w:r>
      <w:r w:rsidR="00C97281">
        <w:rPr>
          <w:rFonts w:ascii="Palatino Linotype" w:eastAsia="Times New Roman" w:hAnsi="Palatino Linotype" w:cs="Arial"/>
          <w:lang w:val="es-ES"/>
        </w:rPr>
        <w:t>mediante el</w:t>
      </w:r>
      <w:r w:rsidR="00AA57CB">
        <w:rPr>
          <w:rFonts w:ascii="Palatino Linotype" w:eastAsia="Times New Roman" w:hAnsi="Palatino Linotype" w:cs="Arial"/>
          <w:lang w:val="es-ES"/>
        </w:rPr>
        <w:t xml:space="preserve"> escrito siguiente</w:t>
      </w:r>
      <w:r w:rsidR="00C97281">
        <w:rPr>
          <w:rFonts w:ascii="Palatino Linotype" w:eastAsia="Times New Roman" w:hAnsi="Palatino Linotype" w:cs="Arial"/>
          <w:lang w:val="es-ES"/>
        </w:rPr>
        <w:t xml:space="preserve"> en ambas solicitudes de información </w:t>
      </w:r>
      <w:r w:rsidR="00AA57CB">
        <w:rPr>
          <w:rFonts w:ascii="Palatino Linotype" w:eastAsia="Times New Roman" w:hAnsi="Palatino Linotype" w:cs="Arial"/>
          <w:lang w:val="es-ES"/>
        </w:rPr>
        <w:t>:</w:t>
      </w:r>
    </w:p>
    <w:p w14:paraId="4B772624" w14:textId="118BBC88" w:rsidR="00AA57CB" w:rsidRDefault="00F014DC" w:rsidP="00AA57CB">
      <w:pPr>
        <w:pStyle w:val="Prrafodelista"/>
        <w:spacing w:line="360" w:lineRule="auto"/>
        <w:ind w:right="333"/>
        <w:jc w:val="both"/>
        <w:rPr>
          <w:rFonts w:ascii="Palatino Linotype" w:hAnsi="Palatino Linotype"/>
          <w:b/>
          <w:color w:val="000000"/>
          <w:sz w:val="22"/>
          <w:szCs w:val="22"/>
        </w:rPr>
      </w:pPr>
      <w:r>
        <w:rPr>
          <w:rFonts w:ascii="Palatino Linotype" w:hAnsi="Palatino Linotype"/>
          <w:b/>
          <w:noProof/>
          <w:color w:val="000000"/>
          <w:sz w:val="22"/>
          <w:szCs w:val="22"/>
          <w:lang w:val="es-MX" w:eastAsia="es-MX"/>
        </w:rPr>
        <w:drawing>
          <wp:inline distT="0" distB="0" distL="0" distR="0" wp14:anchorId="4B291781" wp14:editId="4842D9CF">
            <wp:extent cx="5106389" cy="2847927"/>
            <wp:effectExtent l="19050" t="19050" r="1841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3317" cy="2851791"/>
                    </a:xfrm>
                    <a:prstGeom prst="rect">
                      <a:avLst/>
                    </a:prstGeom>
                    <a:noFill/>
                    <a:ln>
                      <a:solidFill>
                        <a:schemeClr val="tx1"/>
                      </a:solidFill>
                    </a:ln>
                  </pic:spPr>
                </pic:pic>
              </a:graphicData>
            </a:graphic>
          </wp:inline>
        </w:drawing>
      </w:r>
    </w:p>
    <w:p w14:paraId="62E00966" w14:textId="77777777" w:rsidR="00F014DC" w:rsidRDefault="00F014DC" w:rsidP="00AA57CB">
      <w:pPr>
        <w:pStyle w:val="Prrafodelista"/>
        <w:spacing w:line="360" w:lineRule="auto"/>
        <w:ind w:right="333"/>
        <w:jc w:val="both"/>
        <w:rPr>
          <w:rFonts w:ascii="Palatino Linotype" w:hAnsi="Palatino Linotype"/>
          <w:b/>
          <w:color w:val="000000"/>
          <w:sz w:val="22"/>
          <w:szCs w:val="22"/>
        </w:rPr>
      </w:pPr>
    </w:p>
    <w:p w14:paraId="4E6F73A7" w14:textId="73024EC6" w:rsidR="00585F00" w:rsidRPr="00993D9D" w:rsidRDefault="00E23A95" w:rsidP="005E1E12">
      <w:pPr>
        <w:pStyle w:val="Prrafodelista"/>
        <w:numPr>
          <w:ilvl w:val="0"/>
          <w:numId w:val="2"/>
        </w:numPr>
        <w:spacing w:line="360" w:lineRule="auto"/>
        <w:ind w:left="426"/>
        <w:jc w:val="both"/>
        <w:rPr>
          <w:rFonts w:ascii="Palatino Linotype" w:hAnsi="Palatino Linotype"/>
          <w:b/>
          <w:i/>
          <w:sz w:val="22"/>
          <w:szCs w:val="22"/>
        </w:rPr>
      </w:pPr>
      <w:r>
        <w:rPr>
          <w:rFonts w:ascii="Palatino Linotype" w:eastAsia="Times New Roman" w:hAnsi="Palatino Linotype" w:cs="Arial"/>
          <w:lang w:val="es-ES"/>
        </w:rPr>
        <w:t>Los</w:t>
      </w:r>
      <w:r w:rsidR="00F126D9">
        <w:rPr>
          <w:rFonts w:ascii="Palatino Linotype" w:eastAsia="Times New Roman" w:hAnsi="Palatino Linotype" w:cs="Arial"/>
          <w:lang w:val="es-ES"/>
        </w:rPr>
        <w:t xml:space="preserve"> día</w:t>
      </w:r>
      <w:r>
        <w:rPr>
          <w:rFonts w:ascii="Palatino Linotype" w:eastAsia="Times New Roman" w:hAnsi="Palatino Linotype" w:cs="Arial"/>
          <w:lang w:val="es-ES"/>
        </w:rPr>
        <w:t>s</w:t>
      </w:r>
      <w:r w:rsidR="00E803E8">
        <w:rPr>
          <w:rFonts w:ascii="Palatino Linotype" w:eastAsia="Times New Roman" w:hAnsi="Palatino Linotype" w:cs="Arial"/>
          <w:lang w:val="es-ES"/>
        </w:rPr>
        <w:t xml:space="preserve"> </w:t>
      </w:r>
      <w:r>
        <w:rPr>
          <w:rFonts w:ascii="Palatino Linotype" w:eastAsia="Times New Roman" w:hAnsi="Palatino Linotype" w:cs="Arial"/>
          <w:lang w:val="es-ES"/>
        </w:rPr>
        <w:t>diez</w:t>
      </w:r>
      <w:r w:rsidR="001B3B55">
        <w:rPr>
          <w:rFonts w:ascii="Palatino Linotype" w:eastAsia="Times New Roman" w:hAnsi="Palatino Linotype" w:cs="Arial"/>
          <w:lang w:val="es-ES"/>
        </w:rPr>
        <w:t xml:space="preserve"> (</w:t>
      </w:r>
      <w:r>
        <w:rPr>
          <w:rFonts w:ascii="Palatino Linotype" w:eastAsia="Times New Roman" w:hAnsi="Palatino Linotype" w:cs="Arial"/>
          <w:lang w:val="es-ES"/>
        </w:rPr>
        <w:t>10</w:t>
      </w:r>
      <w:r w:rsidR="001B3B55">
        <w:rPr>
          <w:rFonts w:ascii="Palatino Linotype" w:eastAsia="Times New Roman" w:hAnsi="Palatino Linotype" w:cs="Arial"/>
          <w:lang w:val="es-ES"/>
        </w:rPr>
        <w:t>)</w:t>
      </w:r>
      <w:r>
        <w:rPr>
          <w:rFonts w:ascii="Palatino Linotype" w:eastAsia="Times New Roman" w:hAnsi="Palatino Linotype" w:cs="Arial"/>
          <w:lang w:val="es-ES"/>
        </w:rPr>
        <w:t xml:space="preserve"> y once (11)</w:t>
      </w:r>
      <w:r w:rsidR="00D03A00">
        <w:rPr>
          <w:rFonts w:ascii="Palatino Linotype" w:eastAsia="Times New Roman" w:hAnsi="Palatino Linotype" w:cs="Arial"/>
          <w:lang w:val="es-ES"/>
        </w:rPr>
        <w:t xml:space="preserve"> </w:t>
      </w:r>
      <w:r w:rsidR="00585F00" w:rsidRPr="00381879">
        <w:rPr>
          <w:rFonts w:ascii="Palatino Linotype" w:eastAsia="Times New Roman" w:hAnsi="Palatino Linotype" w:cs="Arial"/>
          <w:lang w:val="es-ES"/>
        </w:rPr>
        <w:t xml:space="preserve">de </w:t>
      </w:r>
      <w:r w:rsidR="004362AD">
        <w:rPr>
          <w:rFonts w:ascii="Palatino Linotype" w:eastAsia="Times New Roman" w:hAnsi="Palatino Linotype" w:cs="Arial"/>
          <w:lang w:val="es-ES"/>
        </w:rPr>
        <w:t>octu</w:t>
      </w:r>
      <w:r w:rsidR="001A18F8">
        <w:rPr>
          <w:rFonts w:ascii="Palatino Linotype" w:eastAsia="Times New Roman" w:hAnsi="Palatino Linotype" w:cs="Arial"/>
          <w:lang w:val="es-ES"/>
        </w:rPr>
        <w:t>bre</w:t>
      </w:r>
      <w:r w:rsidR="00585F00" w:rsidRPr="00381879">
        <w:rPr>
          <w:rFonts w:ascii="Palatino Linotype" w:eastAsia="Times New Roman" w:hAnsi="Palatino Linotype" w:cs="Arial"/>
          <w:lang w:val="es-ES"/>
        </w:rPr>
        <w:t xml:space="preserve"> de dos mil dieci</w:t>
      </w:r>
      <w:r w:rsidR="00D03A00">
        <w:rPr>
          <w:rFonts w:ascii="Palatino Linotype" w:eastAsia="Times New Roman" w:hAnsi="Palatino Linotype" w:cs="Arial"/>
          <w:lang w:val="es-ES"/>
        </w:rPr>
        <w:t>ocho</w:t>
      </w:r>
      <w:r w:rsidR="00C869B2">
        <w:rPr>
          <w:rFonts w:ascii="Palatino Linotype" w:eastAsia="Times New Roman" w:hAnsi="Palatino Linotype" w:cs="Arial"/>
          <w:lang w:val="es-ES"/>
        </w:rPr>
        <w:t>,</w:t>
      </w:r>
      <w:r w:rsidR="00585F00" w:rsidRPr="00381879">
        <w:rPr>
          <w:rFonts w:ascii="Palatino Linotype" w:eastAsia="Times New Roman" w:hAnsi="Palatino Linotype" w:cs="Arial"/>
          <w:lang w:val="es-ES"/>
        </w:rPr>
        <w:t xml:space="preserve"> </w:t>
      </w:r>
      <w:r w:rsidR="001A4A80">
        <w:rPr>
          <w:rFonts w:ascii="Palatino Linotype" w:eastAsia="Times New Roman" w:hAnsi="Palatino Linotype" w:cs="Arial"/>
          <w:lang w:val="es-ES"/>
        </w:rPr>
        <w:t>el</w:t>
      </w:r>
      <w:r w:rsidR="007E4E68" w:rsidRPr="007E4E68">
        <w:rPr>
          <w:rFonts w:ascii="Palatino Linotype" w:hAnsi="Palatino Linotype" w:cs="Arial"/>
          <w:szCs w:val="20"/>
        </w:rPr>
        <w:t xml:space="preserve"> particular</w:t>
      </w:r>
      <w:r>
        <w:rPr>
          <w:rFonts w:ascii="Palatino Linotype" w:eastAsia="Times New Roman" w:hAnsi="Palatino Linotype" w:cs="Arial"/>
          <w:lang w:val="es-ES"/>
        </w:rPr>
        <w:t xml:space="preserve"> interpuso </w:t>
      </w:r>
      <w:r w:rsidR="00585F00" w:rsidRPr="00381879">
        <w:rPr>
          <w:rFonts w:ascii="Palatino Linotype" w:eastAsia="Times New Roman" w:hAnsi="Palatino Linotype" w:cs="Arial"/>
          <w:lang w:val="es-ES"/>
        </w:rPr>
        <w:t>l</w:t>
      </w:r>
      <w:r>
        <w:rPr>
          <w:rFonts w:ascii="Palatino Linotype" w:eastAsia="Times New Roman" w:hAnsi="Palatino Linotype" w:cs="Arial"/>
          <w:lang w:val="es-ES"/>
        </w:rPr>
        <w:t>os</w:t>
      </w:r>
      <w:r w:rsidR="00585F00" w:rsidRPr="00381879">
        <w:rPr>
          <w:rFonts w:ascii="Palatino Linotype" w:eastAsia="Times New Roman" w:hAnsi="Palatino Linotype" w:cs="Arial"/>
          <w:lang w:val="es-ES"/>
        </w:rPr>
        <w:t xml:space="preserve"> recurso</w:t>
      </w:r>
      <w:r>
        <w:rPr>
          <w:rFonts w:ascii="Palatino Linotype" w:eastAsia="Times New Roman" w:hAnsi="Palatino Linotype" w:cs="Arial"/>
          <w:lang w:val="es-ES"/>
        </w:rPr>
        <w:t>s</w:t>
      </w:r>
      <w:r w:rsidR="00585F00" w:rsidRPr="00381879">
        <w:rPr>
          <w:rFonts w:ascii="Palatino Linotype" w:eastAsia="Times New Roman" w:hAnsi="Palatino Linotype" w:cs="Arial"/>
          <w:lang w:val="es-ES"/>
        </w:rPr>
        <w:t xml:space="preserve"> de revisión, en contra de la</w:t>
      </w:r>
      <w:r w:rsidR="00322863">
        <w:rPr>
          <w:rFonts w:ascii="Palatino Linotype" w:eastAsia="Times New Roman" w:hAnsi="Palatino Linotype" w:cs="Arial"/>
          <w:lang w:val="es-ES"/>
        </w:rPr>
        <w:t>s</w:t>
      </w:r>
      <w:r w:rsidR="00585F00" w:rsidRPr="00381879">
        <w:rPr>
          <w:rFonts w:ascii="Palatino Linotype" w:eastAsia="Times New Roman" w:hAnsi="Palatino Linotype" w:cs="Arial"/>
          <w:lang w:val="es-ES"/>
        </w:rPr>
        <w:t xml:space="preserve"> respuesta</w:t>
      </w:r>
      <w:r w:rsidR="00322863">
        <w:rPr>
          <w:rFonts w:ascii="Palatino Linotype" w:eastAsia="Times New Roman" w:hAnsi="Palatino Linotype" w:cs="Arial"/>
          <w:lang w:val="es-ES"/>
        </w:rPr>
        <w:t>s</w:t>
      </w:r>
      <w:r w:rsidR="00585F00" w:rsidRPr="00381879">
        <w:rPr>
          <w:rFonts w:ascii="Palatino Linotype" w:eastAsia="Times New Roman" w:hAnsi="Palatino Linotype" w:cs="Arial"/>
          <w:lang w:val="es-ES"/>
        </w:rPr>
        <w:t xml:space="preserve"> </w:t>
      </w:r>
      <w:r>
        <w:rPr>
          <w:rFonts w:ascii="Palatino Linotype" w:eastAsia="Times New Roman" w:hAnsi="Palatino Linotype" w:cs="Arial"/>
          <w:lang w:val="es-ES"/>
        </w:rPr>
        <w:t>emitidas por el</w:t>
      </w:r>
      <w:r w:rsidR="00322863">
        <w:rPr>
          <w:rFonts w:ascii="Palatino Linotype" w:eastAsia="Times New Roman" w:hAnsi="Palatino Linotype" w:cs="Arial"/>
          <w:lang w:val="es-ES"/>
        </w:rPr>
        <w:t xml:space="preserve"> </w:t>
      </w:r>
      <w:r>
        <w:rPr>
          <w:rFonts w:ascii="Palatino Linotype" w:eastAsia="Times New Roman" w:hAnsi="Palatino Linotype" w:cs="Arial"/>
          <w:b/>
          <w:lang w:val="es-ES"/>
        </w:rPr>
        <w:t>SUJETO OBLIGADO</w:t>
      </w:r>
      <w:r w:rsidR="00322863">
        <w:rPr>
          <w:rFonts w:ascii="Palatino Linotype" w:eastAsia="Times New Roman" w:hAnsi="Palatino Linotype" w:cs="Arial"/>
          <w:b/>
          <w:lang w:val="es-ES"/>
        </w:rPr>
        <w:t xml:space="preserve">, </w:t>
      </w:r>
      <w:r w:rsidR="00322863">
        <w:rPr>
          <w:rFonts w:ascii="Palatino Linotype" w:eastAsia="Times New Roman" w:hAnsi="Palatino Linotype" w:cs="Arial"/>
          <w:lang w:val="es-ES"/>
        </w:rPr>
        <w:t>señalando</w:t>
      </w:r>
      <w:r w:rsidR="00585F00" w:rsidRPr="00381879">
        <w:rPr>
          <w:rFonts w:ascii="Palatino Linotype" w:eastAsia="Times New Roman" w:hAnsi="Palatino Linotype" w:cs="Arial"/>
          <w:lang w:val="es-ES"/>
        </w:rPr>
        <w:t>:</w:t>
      </w:r>
    </w:p>
    <w:p w14:paraId="7D762C0C" w14:textId="77777777" w:rsidR="00A37C47" w:rsidRPr="00A37C47" w:rsidRDefault="00A37C47" w:rsidP="00CA2A4E"/>
    <w:p w14:paraId="26832206" w14:textId="4352F499" w:rsidR="00322863" w:rsidRPr="00322863" w:rsidRDefault="00E23A95" w:rsidP="00322863">
      <w:pPr>
        <w:pStyle w:val="Ttulo2"/>
        <w:spacing w:line="360" w:lineRule="auto"/>
        <w:ind w:left="720"/>
        <w:jc w:val="both"/>
        <w:rPr>
          <w:rStyle w:val="Ttulo2Car"/>
          <w:rFonts w:ascii="Palatino Linotype" w:hAnsi="Palatino Linotype"/>
          <w:b/>
          <w:color w:val="000000" w:themeColor="text1"/>
          <w:sz w:val="24"/>
          <w:szCs w:val="24"/>
        </w:rPr>
      </w:pPr>
      <w:bookmarkStart w:id="3" w:name="_Toc530590419"/>
      <w:bookmarkStart w:id="4" w:name="_Toc530593950"/>
      <w:bookmarkStart w:id="5" w:name="_Toc531190247"/>
      <w:bookmarkStart w:id="6" w:name="_Toc531190294"/>
      <w:bookmarkStart w:id="7" w:name="_Toc531807676"/>
      <w:bookmarkStart w:id="8" w:name="_Toc466982514"/>
      <w:bookmarkStart w:id="9" w:name="_Toc471908126"/>
      <w:bookmarkStart w:id="10" w:name="_Toc491791300"/>
      <w:bookmarkStart w:id="11" w:name="_Toc496726170"/>
      <w:bookmarkStart w:id="12" w:name="_Toc497242134"/>
      <w:bookmarkStart w:id="13" w:name="_Toc497292517"/>
      <w:bookmarkStart w:id="14" w:name="_Toc498503716"/>
      <w:bookmarkStart w:id="15" w:name="_Toc499568660"/>
      <w:bookmarkStart w:id="16" w:name="_Toc499568693"/>
      <w:bookmarkStart w:id="17" w:name="_Toc499665452"/>
      <w:bookmarkStart w:id="18" w:name="_Toc499729819"/>
      <w:bookmarkStart w:id="19" w:name="_Toc499835024"/>
      <w:bookmarkStart w:id="20" w:name="_Toc499835835"/>
      <w:bookmarkStart w:id="21" w:name="_Toc499835858"/>
      <w:bookmarkStart w:id="22" w:name="_Toc500264537"/>
      <w:bookmarkStart w:id="23" w:name="_Toc503290275"/>
      <w:bookmarkStart w:id="24" w:name="_Toc524009637"/>
      <w:bookmarkStart w:id="25" w:name="_Toc524009672"/>
      <w:bookmarkStart w:id="26" w:name="_Toc524602720"/>
      <w:bookmarkStart w:id="27" w:name="_Toc526365279"/>
      <w:bookmarkStart w:id="28" w:name="_Toc526365337"/>
      <w:bookmarkStart w:id="29" w:name="_Toc530067664"/>
      <w:bookmarkStart w:id="30" w:name="_Toc530067692"/>
      <w:bookmarkStart w:id="31" w:name="_Toc530067939"/>
      <w:r>
        <w:rPr>
          <w:rStyle w:val="Ttulo2Car"/>
          <w:rFonts w:ascii="Palatino Linotype" w:hAnsi="Palatino Linotype"/>
          <w:b/>
          <w:color w:val="000000" w:themeColor="text1"/>
          <w:sz w:val="24"/>
          <w:szCs w:val="24"/>
        </w:rPr>
        <w:t xml:space="preserve">Recurso de revisión </w:t>
      </w:r>
      <w:r w:rsidRPr="00E23A95">
        <w:rPr>
          <w:rStyle w:val="Ttulo2Car"/>
          <w:rFonts w:ascii="Palatino Linotype" w:hAnsi="Palatino Linotype"/>
          <w:b/>
          <w:color w:val="000000" w:themeColor="text1"/>
          <w:sz w:val="24"/>
          <w:szCs w:val="24"/>
        </w:rPr>
        <w:t>03862/INFOEM/IP/RR/2018</w:t>
      </w:r>
      <w:r w:rsidR="00322863" w:rsidRPr="00322863">
        <w:rPr>
          <w:rStyle w:val="Ttulo2Car"/>
          <w:rFonts w:ascii="Palatino Linotype" w:hAnsi="Palatino Linotype"/>
          <w:b/>
          <w:color w:val="000000" w:themeColor="text1"/>
          <w:sz w:val="24"/>
          <w:szCs w:val="24"/>
        </w:rPr>
        <w:t>:</w:t>
      </w:r>
      <w:bookmarkEnd w:id="3"/>
      <w:bookmarkEnd w:id="4"/>
      <w:bookmarkEnd w:id="5"/>
      <w:bookmarkEnd w:id="6"/>
      <w:bookmarkEnd w:id="7"/>
    </w:p>
    <w:p w14:paraId="41517A7C" w14:textId="4D24A271" w:rsidR="00585F00" w:rsidRPr="00CA2A4E" w:rsidRDefault="00585F00" w:rsidP="00E23A95">
      <w:pPr>
        <w:pStyle w:val="Ttulo2"/>
        <w:numPr>
          <w:ilvl w:val="0"/>
          <w:numId w:val="3"/>
        </w:numPr>
        <w:spacing w:line="360" w:lineRule="auto"/>
        <w:jc w:val="both"/>
        <w:rPr>
          <w:rFonts w:ascii="Palatino Linotype" w:hAnsi="Palatino Linotype"/>
          <w:i/>
          <w:color w:val="000000" w:themeColor="text1"/>
          <w:sz w:val="24"/>
          <w:szCs w:val="24"/>
        </w:rPr>
      </w:pPr>
      <w:bookmarkStart w:id="32" w:name="_Toc530590420"/>
      <w:bookmarkStart w:id="33" w:name="_Toc530593951"/>
      <w:bookmarkStart w:id="34" w:name="_Toc531190248"/>
      <w:bookmarkStart w:id="35" w:name="_Toc531190295"/>
      <w:bookmarkStart w:id="36" w:name="_Toc531807677"/>
      <w:r w:rsidRPr="00CA2A4E">
        <w:rPr>
          <w:rStyle w:val="Ttulo2Car"/>
          <w:rFonts w:ascii="Palatino Linotype" w:hAnsi="Palatino Linotype"/>
          <w:b/>
          <w:color w:val="auto"/>
          <w:sz w:val="24"/>
          <w:szCs w:val="24"/>
        </w:rPr>
        <w:t>Acto impugnado</w:t>
      </w:r>
      <w:bookmarkEnd w:id="8"/>
      <w:r w:rsidR="00F95F7E" w:rsidRPr="00CA2A4E">
        <w:rPr>
          <w:rStyle w:val="Ttulo2Car"/>
          <w:rFonts w:ascii="Palatino Linotype" w:hAnsi="Palatino Linotype"/>
          <w:b/>
          <w:color w:val="000000" w:themeColor="text1"/>
          <w:sz w:val="24"/>
          <w:szCs w:val="24"/>
        </w:rPr>
        <w:t xml:space="preserve">: </w:t>
      </w:r>
      <w:r w:rsidR="00F95F7E" w:rsidRPr="00C869B2">
        <w:rPr>
          <w:rStyle w:val="Ttulo2Car"/>
          <w:rFonts w:ascii="Palatino Linotype" w:hAnsi="Palatino Linotype"/>
          <w:i/>
          <w:color w:val="000000" w:themeColor="text1"/>
          <w:sz w:val="24"/>
          <w:szCs w:val="24"/>
        </w:rPr>
        <w:t>“</w:t>
      </w:r>
      <w:r w:rsidR="00E23A95" w:rsidRPr="00E23A95">
        <w:rPr>
          <w:rStyle w:val="Ttulo2Car"/>
          <w:rFonts w:ascii="Palatino Linotype" w:hAnsi="Palatino Linotype"/>
          <w:i/>
          <w:color w:val="000000" w:themeColor="text1"/>
          <w:sz w:val="24"/>
          <w:szCs w:val="24"/>
        </w:rPr>
        <w:t>lo solicitado es claro y remita el expediente completo si no tienen nada que ocultar o si las bases no estaban direccionadas o con candados</w:t>
      </w:r>
      <w:r w:rsidRPr="00C869B2">
        <w:rPr>
          <w:rFonts w:ascii="Palatino Linotype" w:hAnsi="Palatino Linotype"/>
          <w:i/>
          <w:color w:val="000000" w:themeColor="text1"/>
          <w:sz w:val="24"/>
          <w:szCs w:val="24"/>
        </w:rPr>
        <w:t>”</w:t>
      </w:r>
      <w:r w:rsidRPr="00CA2A4E">
        <w:rPr>
          <w:rFonts w:ascii="Palatino Linotype" w:hAnsi="Palatino Linotype"/>
          <w:i/>
          <w:color w:val="000000" w:themeColor="text1"/>
          <w:sz w:val="24"/>
          <w:szCs w:val="24"/>
        </w:rPr>
        <w:t xml:space="preserve"> </w:t>
      </w:r>
      <w:r w:rsidRPr="00CA2A4E">
        <w:rPr>
          <w:rFonts w:ascii="Palatino Linotype" w:hAnsi="Palatino Linotype"/>
          <w:color w:val="000000" w:themeColor="text1"/>
          <w:sz w:val="24"/>
          <w:szCs w:val="24"/>
        </w:rPr>
        <w:t>(Sic)</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DD4C621" w14:textId="6F268153" w:rsidR="00585F00" w:rsidRPr="00CA2A4E" w:rsidRDefault="00585F00" w:rsidP="00585F00">
      <w:pPr>
        <w:ind w:left="851"/>
        <w:rPr>
          <w:lang w:val="es-MX" w:eastAsia="en-US"/>
        </w:rPr>
      </w:pPr>
    </w:p>
    <w:p w14:paraId="16C1CD16" w14:textId="71DB4678" w:rsidR="00585F00" w:rsidRPr="00CA2A4E" w:rsidRDefault="00585F00" w:rsidP="00C869B2">
      <w:pPr>
        <w:pStyle w:val="Ttulo2"/>
        <w:numPr>
          <w:ilvl w:val="0"/>
          <w:numId w:val="3"/>
        </w:numPr>
        <w:spacing w:line="360" w:lineRule="auto"/>
        <w:jc w:val="both"/>
        <w:rPr>
          <w:rFonts w:ascii="Palatino Linotype" w:hAnsi="Palatino Linotype"/>
          <w:b/>
          <w:color w:val="000000" w:themeColor="text1"/>
          <w:sz w:val="24"/>
          <w:szCs w:val="24"/>
        </w:rPr>
      </w:pPr>
      <w:bookmarkStart w:id="37" w:name="_Toc466982515"/>
      <w:bookmarkStart w:id="38" w:name="_Toc471908127"/>
      <w:bookmarkStart w:id="39" w:name="_Toc491791301"/>
      <w:bookmarkStart w:id="40" w:name="_Toc496726171"/>
      <w:bookmarkStart w:id="41" w:name="_Toc497242135"/>
      <w:bookmarkStart w:id="42" w:name="_Toc497292518"/>
      <w:bookmarkStart w:id="43" w:name="_Toc498503717"/>
      <w:bookmarkStart w:id="44" w:name="_Toc499568661"/>
      <w:bookmarkStart w:id="45" w:name="_Toc499568694"/>
      <w:bookmarkStart w:id="46" w:name="_Toc499665453"/>
      <w:bookmarkStart w:id="47" w:name="_Toc499729820"/>
      <w:bookmarkStart w:id="48" w:name="_Toc499835025"/>
      <w:bookmarkStart w:id="49" w:name="_Toc499835836"/>
      <w:bookmarkStart w:id="50" w:name="_Toc499835859"/>
      <w:bookmarkStart w:id="51" w:name="_Toc500264538"/>
      <w:bookmarkStart w:id="52" w:name="_Toc503290276"/>
      <w:bookmarkStart w:id="53" w:name="_Toc524009638"/>
      <w:bookmarkStart w:id="54" w:name="_Toc524009673"/>
      <w:bookmarkStart w:id="55" w:name="_Toc524602721"/>
      <w:bookmarkStart w:id="56" w:name="_Toc526365280"/>
      <w:bookmarkStart w:id="57" w:name="_Toc526365338"/>
      <w:bookmarkStart w:id="58" w:name="_Toc530067665"/>
      <w:bookmarkStart w:id="59" w:name="_Toc530067693"/>
      <w:bookmarkStart w:id="60" w:name="_Toc530067940"/>
      <w:bookmarkStart w:id="61" w:name="_Toc530590421"/>
      <w:bookmarkStart w:id="62" w:name="_Toc530593952"/>
      <w:bookmarkStart w:id="63" w:name="_Toc531190249"/>
      <w:bookmarkStart w:id="64" w:name="_Toc531190296"/>
      <w:bookmarkStart w:id="65" w:name="_Toc531807678"/>
      <w:r w:rsidRPr="00CA2A4E">
        <w:rPr>
          <w:rStyle w:val="Ttulo2Car"/>
          <w:rFonts w:ascii="Palatino Linotype" w:hAnsi="Palatino Linotype"/>
          <w:b/>
          <w:color w:val="000000" w:themeColor="text1"/>
          <w:sz w:val="24"/>
          <w:szCs w:val="24"/>
        </w:rPr>
        <w:t>Razones o Motivos de inconformidad:</w:t>
      </w:r>
      <w:bookmarkEnd w:id="37"/>
      <w:r w:rsidRPr="00CA2A4E">
        <w:rPr>
          <w:rFonts w:ascii="Palatino Linotype" w:hAnsi="Palatino Linotype"/>
          <w:b/>
          <w:color w:val="000000" w:themeColor="text1"/>
          <w:sz w:val="24"/>
          <w:szCs w:val="24"/>
        </w:rPr>
        <w:t xml:space="preserve"> </w:t>
      </w:r>
      <w:r w:rsidRPr="00CA2A4E">
        <w:rPr>
          <w:rFonts w:ascii="Palatino Linotype" w:hAnsi="Palatino Linotype"/>
          <w:i/>
          <w:color w:val="000000" w:themeColor="text1"/>
          <w:sz w:val="24"/>
          <w:szCs w:val="24"/>
        </w:rPr>
        <w:t>“</w:t>
      </w:r>
      <w:r w:rsidR="00C869B2" w:rsidRPr="00C869B2">
        <w:rPr>
          <w:rFonts w:ascii="Palatino Linotype" w:hAnsi="Palatino Linotype"/>
          <w:i/>
          <w:color w:val="000000" w:themeColor="text1"/>
          <w:sz w:val="24"/>
          <w:szCs w:val="24"/>
        </w:rPr>
        <w:t>opacidad</w:t>
      </w:r>
      <w:r w:rsidRPr="00CA2A4E">
        <w:rPr>
          <w:rFonts w:ascii="Palatino Linotype" w:hAnsi="Palatino Linotype"/>
          <w:i/>
          <w:color w:val="000000" w:themeColor="text1"/>
          <w:sz w:val="24"/>
          <w:szCs w:val="24"/>
        </w:rPr>
        <w:t xml:space="preserve">” </w:t>
      </w:r>
      <w:r w:rsidRPr="00CA2A4E">
        <w:rPr>
          <w:rFonts w:ascii="Palatino Linotype" w:hAnsi="Palatino Linotype"/>
          <w:color w:val="000000" w:themeColor="text1"/>
          <w:sz w:val="24"/>
          <w:szCs w:val="24"/>
        </w:rPr>
        <w:t>(Sic)</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CA2A4E">
        <w:rPr>
          <w:rFonts w:ascii="Palatino Linotype" w:hAnsi="Palatino Linotype"/>
          <w:i/>
          <w:color w:val="000000" w:themeColor="text1"/>
          <w:sz w:val="24"/>
          <w:szCs w:val="24"/>
        </w:rPr>
        <w:t xml:space="preserve"> </w:t>
      </w:r>
    </w:p>
    <w:p w14:paraId="59F9AD07" w14:textId="77777777" w:rsidR="00CA709B" w:rsidRDefault="00CA709B" w:rsidP="00585F00">
      <w:pPr>
        <w:pStyle w:val="Prrafodelista"/>
        <w:spacing w:line="360" w:lineRule="auto"/>
        <w:ind w:left="426"/>
        <w:jc w:val="both"/>
        <w:rPr>
          <w:rFonts w:ascii="Palatino Linotype" w:hAnsi="Palatino Linotype"/>
          <w:szCs w:val="22"/>
        </w:rPr>
      </w:pPr>
    </w:p>
    <w:p w14:paraId="6BAE683C" w14:textId="6FEB855F" w:rsidR="00C869B2" w:rsidRPr="00322863" w:rsidRDefault="00E23A95" w:rsidP="00C869B2">
      <w:pPr>
        <w:pStyle w:val="Ttulo2"/>
        <w:spacing w:line="360" w:lineRule="auto"/>
        <w:ind w:left="720"/>
        <w:jc w:val="both"/>
        <w:rPr>
          <w:rStyle w:val="Ttulo2Car"/>
          <w:rFonts w:ascii="Palatino Linotype" w:hAnsi="Palatino Linotype"/>
          <w:b/>
          <w:color w:val="000000" w:themeColor="text1"/>
          <w:sz w:val="24"/>
          <w:szCs w:val="24"/>
        </w:rPr>
      </w:pPr>
      <w:bookmarkStart w:id="66" w:name="_Toc531807679"/>
      <w:r>
        <w:rPr>
          <w:rStyle w:val="Ttulo2Car"/>
          <w:rFonts w:ascii="Palatino Linotype" w:hAnsi="Palatino Linotype"/>
          <w:b/>
          <w:color w:val="000000" w:themeColor="text1"/>
          <w:sz w:val="24"/>
          <w:szCs w:val="24"/>
        </w:rPr>
        <w:lastRenderedPageBreak/>
        <w:t xml:space="preserve">Recurso de revisión </w:t>
      </w:r>
      <w:r w:rsidRPr="00E23A95">
        <w:rPr>
          <w:rStyle w:val="Ttulo2Car"/>
          <w:rFonts w:ascii="Palatino Linotype" w:hAnsi="Palatino Linotype"/>
          <w:b/>
          <w:color w:val="000000" w:themeColor="text1"/>
          <w:sz w:val="24"/>
          <w:szCs w:val="24"/>
        </w:rPr>
        <w:t>03854/INFOEM/IP/RR/2018</w:t>
      </w:r>
      <w:r>
        <w:rPr>
          <w:rStyle w:val="Ttulo2Car"/>
          <w:rFonts w:ascii="Palatino Linotype" w:hAnsi="Palatino Linotype"/>
          <w:b/>
          <w:color w:val="000000" w:themeColor="text1"/>
          <w:sz w:val="24"/>
          <w:szCs w:val="24"/>
        </w:rPr>
        <w:t>:</w:t>
      </w:r>
      <w:bookmarkEnd w:id="66"/>
    </w:p>
    <w:p w14:paraId="1CE1C5A1" w14:textId="51839145" w:rsidR="00C869B2" w:rsidRPr="00CA2A4E" w:rsidRDefault="00C869B2" w:rsidP="00D02F64">
      <w:pPr>
        <w:pStyle w:val="Ttulo2"/>
        <w:numPr>
          <w:ilvl w:val="0"/>
          <w:numId w:val="9"/>
        </w:numPr>
        <w:spacing w:line="360" w:lineRule="auto"/>
        <w:jc w:val="both"/>
        <w:rPr>
          <w:rFonts w:ascii="Palatino Linotype" w:hAnsi="Palatino Linotype"/>
          <w:i/>
          <w:color w:val="000000" w:themeColor="text1"/>
          <w:sz w:val="24"/>
          <w:szCs w:val="24"/>
        </w:rPr>
      </w:pPr>
      <w:bookmarkStart w:id="67" w:name="_Toc531190251"/>
      <w:bookmarkStart w:id="68" w:name="_Toc531190298"/>
      <w:bookmarkStart w:id="69" w:name="_Toc531807680"/>
      <w:r w:rsidRPr="00CA2A4E">
        <w:rPr>
          <w:rStyle w:val="Ttulo2Car"/>
          <w:rFonts w:ascii="Palatino Linotype" w:hAnsi="Palatino Linotype"/>
          <w:b/>
          <w:color w:val="auto"/>
          <w:sz w:val="24"/>
          <w:szCs w:val="24"/>
        </w:rPr>
        <w:t>Acto impugnado</w:t>
      </w:r>
      <w:r w:rsidRPr="00CA2A4E">
        <w:rPr>
          <w:rStyle w:val="Ttulo2Car"/>
          <w:rFonts w:ascii="Palatino Linotype" w:hAnsi="Palatino Linotype"/>
          <w:b/>
          <w:color w:val="000000" w:themeColor="text1"/>
          <w:sz w:val="24"/>
          <w:szCs w:val="24"/>
        </w:rPr>
        <w:t xml:space="preserve">: </w:t>
      </w:r>
      <w:r w:rsidRPr="00C869B2">
        <w:rPr>
          <w:rStyle w:val="Ttulo2Car"/>
          <w:rFonts w:ascii="Palatino Linotype" w:hAnsi="Palatino Linotype"/>
          <w:i/>
          <w:color w:val="000000" w:themeColor="text1"/>
          <w:sz w:val="24"/>
          <w:szCs w:val="24"/>
        </w:rPr>
        <w:t>“</w:t>
      </w:r>
      <w:r w:rsidR="00E23A95" w:rsidRPr="00E23A95">
        <w:rPr>
          <w:rStyle w:val="Ttulo2Car"/>
          <w:rFonts w:ascii="Palatino Linotype" w:hAnsi="Palatino Linotype"/>
          <w:i/>
          <w:color w:val="000000" w:themeColor="text1"/>
          <w:sz w:val="24"/>
          <w:szCs w:val="24"/>
        </w:rPr>
        <w:t>SE SOLICITO EL EXPEDIENTE COMPLETO, NI TODO LO SOLICITADO Y NO LO ENTREGA COMPLETO NI CON MAXIMA PUBLICIDAD</w:t>
      </w:r>
      <w:r w:rsidRPr="00C869B2">
        <w:rPr>
          <w:rFonts w:ascii="Palatino Linotype" w:hAnsi="Palatino Linotype"/>
          <w:i/>
          <w:color w:val="000000" w:themeColor="text1"/>
          <w:sz w:val="24"/>
          <w:szCs w:val="24"/>
        </w:rPr>
        <w:t>”</w:t>
      </w:r>
      <w:r w:rsidRPr="00CA2A4E">
        <w:rPr>
          <w:rFonts w:ascii="Palatino Linotype" w:hAnsi="Palatino Linotype"/>
          <w:i/>
          <w:color w:val="000000" w:themeColor="text1"/>
          <w:sz w:val="24"/>
          <w:szCs w:val="24"/>
        </w:rPr>
        <w:t xml:space="preserve"> </w:t>
      </w:r>
      <w:r w:rsidRPr="00CA2A4E">
        <w:rPr>
          <w:rFonts w:ascii="Palatino Linotype" w:hAnsi="Palatino Linotype"/>
          <w:color w:val="000000" w:themeColor="text1"/>
          <w:sz w:val="24"/>
          <w:szCs w:val="24"/>
        </w:rPr>
        <w:t>(Sic)</w:t>
      </w:r>
      <w:bookmarkEnd w:id="67"/>
      <w:bookmarkEnd w:id="68"/>
      <w:bookmarkEnd w:id="69"/>
    </w:p>
    <w:p w14:paraId="1C676079" w14:textId="77777777" w:rsidR="00C869B2" w:rsidRPr="00CA2A4E" w:rsidRDefault="00C869B2" w:rsidP="00C869B2">
      <w:pPr>
        <w:ind w:left="851"/>
        <w:rPr>
          <w:lang w:val="es-MX" w:eastAsia="en-US"/>
        </w:rPr>
      </w:pPr>
    </w:p>
    <w:p w14:paraId="44ECB129" w14:textId="726908F9" w:rsidR="00C869B2" w:rsidRPr="00CA2A4E" w:rsidRDefault="00C869B2" w:rsidP="00D02F64">
      <w:pPr>
        <w:pStyle w:val="Ttulo2"/>
        <w:numPr>
          <w:ilvl w:val="0"/>
          <w:numId w:val="9"/>
        </w:numPr>
        <w:spacing w:line="360" w:lineRule="auto"/>
        <w:jc w:val="both"/>
        <w:rPr>
          <w:rFonts w:ascii="Palatino Linotype" w:hAnsi="Palatino Linotype"/>
          <w:b/>
          <w:color w:val="000000" w:themeColor="text1"/>
          <w:sz w:val="24"/>
          <w:szCs w:val="24"/>
        </w:rPr>
      </w:pPr>
      <w:bookmarkStart w:id="70" w:name="_Toc531190252"/>
      <w:bookmarkStart w:id="71" w:name="_Toc531190299"/>
      <w:bookmarkStart w:id="72" w:name="_Toc531807681"/>
      <w:r w:rsidRPr="00CA2A4E">
        <w:rPr>
          <w:rStyle w:val="Ttulo2Car"/>
          <w:rFonts w:ascii="Palatino Linotype" w:hAnsi="Palatino Linotype"/>
          <w:b/>
          <w:color w:val="000000" w:themeColor="text1"/>
          <w:sz w:val="24"/>
          <w:szCs w:val="24"/>
        </w:rPr>
        <w:t>Razones o Motivos de inconformidad:</w:t>
      </w:r>
      <w:r w:rsidRPr="00CA2A4E">
        <w:rPr>
          <w:rFonts w:ascii="Palatino Linotype" w:hAnsi="Palatino Linotype"/>
          <w:b/>
          <w:color w:val="000000" w:themeColor="text1"/>
          <w:sz w:val="24"/>
          <w:szCs w:val="24"/>
        </w:rPr>
        <w:t xml:space="preserve"> </w:t>
      </w:r>
      <w:r w:rsidRPr="00CA2A4E">
        <w:rPr>
          <w:rFonts w:ascii="Palatino Linotype" w:hAnsi="Palatino Linotype"/>
          <w:i/>
          <w:color w:val="000000" w:themeColor="text1"/>
          <w:sz w:val="24"/>
          <w:szCs w:val="24"/>
        </w:rPr>
        <w:t>“</w:t>
      </w:r>
      <w:r w:rsidR="00E23A95" w:rsidRPr="00E23A95">
        <w:rPr>
          <w:rFonts w:ascii="Palatino Linotype" w:hAnsi="Palatino Linotype"/>
          <w:i/>
          <w:color w:val="000000" w:themeColor="text1"/>
          <w:sz w:val="24"/>
          <w:szCs w:val="24"/>
        </w:rPr>
        <w:t>OPACIDAD Y NO ESTA EN SU PORTAL TODA LA INFORMACION SOLICITADA</w:t>
      </w:r>
      <w:r w:rsidRPr="00CA2A4E">
        <w:rPr>
          <w:rFonts w:ascii="Palatino Linotype" w:hAnsi="Palatino Linotype"/>
          <w:i/>
          <w:color w:val="000000" w:themeColor="text1"/>
          <w:sz w:val="24"/>
          <w:szCs w:val="24"/>
        </w:rPr>
        <w:t xml:space="preserve">” </w:t>
      </w:r>
      <w:r w:rsidRPr="00CA2A4E">
        <w:rPr>
          <w:rFonts w:ascii="Palatino Linotype" w:hAnsi="Palatino Linotype"/>
          <w:color w:val="000000" w:themeColor="text1"/>
          <w:sz w:val="24"/>
          <w:szCs w:val="24"/>
        </w:rPr>
        <w:t>(Sic)</w:t>
      </w:r>
      <w:bookmarkEnd w:id="70"/>
      <w:bookmarkEnd w:id="71"/>
      <w:bookmarkEnd w:id="72"/>
      <w:r w:rsidRPr="00CA2A4E">
        <w:rPr>
          <w:rFonts w:ascii="Palatino Linotype" w:hAnsi="Palatino Linotype"/>
          <w:i/>
          <w:color w:val="000000" w:themeColor="text1"/>
          <w:sz w:val="24"/>
          <w:szCs w:val="24"/>
        </w:rPr>
        <w:t xml:space="preserve"> </w:t>
      </w:r>
    </w:p>
    <w:p w14:paraId="253B36B4" w14:textId="77777777" w:rsidR="00C869B2" w:rsidRDefault="00C869B2" w:rsidP="00585F00">
      <w:pPr>
        <w:pStyle w:val="Prrafodelista"/>
        <w:spacing w:line="360" w:lineRule="auto"/>
        <w:ind w:left="426"/>
        <w:jc w:val="both"/>
        <w:rPr>
          <w:rFonts w:ascii="Palatino Linotype" w:hAnsi="Palatino Linotype"/>
          <w:szCs w:val="22"/>
        </w:rPr>
      </w:pPr>
    </w:p>
    <w:p w14:paraId="5E31C2E3" w14:textId="2646D893" w:rsidR="00A16F1A" w:rsidRPr="00A16F1A" w:rsidRDefault="00322863" w:rsidP="004A7557">
      <w:pPr>
        <w:pStyle w:val="Prrafodelista"/>
        <w:numPr>
          <w:ilvl w:val="0"/>
          <w:numId w:val="2"/>
        </w:numPr>
        <w:spacing w:before="240" w:after="240" w:line="360" w:lineRule="auto"/>
        <w:ind w:left="284" w:hanging="284"/>
        <w:jc w:val="both"/>
        <w:rPr>
          <w:rFonts w:ascii="Palatino Linotype" w:hAnsi="Palatino Linotype"/>
          <w:i/>
          <w:color w:val="000000"/>
          <w:sz w:val="22"/>
          <w:szCs w:val="22"/>
        </w:rPr>
      </w:pPr>
      <w:r>
        <w:rPr>
          <w:rFonts w:ascii="Palatino Linotype" w:eastAsia="Times New Roman" w:hAnsi="Palatino Linotype" w:cs="Arial"/>
          <w:lang w:val="es-ES"/>
        </w:rPr>
        <w:t xml:space="preserve">Se </w:t>
      </w:r>
      <w:r w:rsidR="00BB6B13">
        <w:rPr>
          <w:rFonts w:ascii="Palatino Linotype" w:eastAsia="Times New Roman" w:hAnsi="Palatino Linotype" w:cs="Arial"/>
          <w:lang w:val="es-ES"/>
        </w:rPr>
        <w:t>registraron</w:t>
      </w:r>
      <w:r>
        <w:rPr>
          <w:rFonts w:ascii="Palatino Linotype" w:eastAsia="Times New Roman" w:hAnsi="Palatino Linotype" w:cs="Arial"/>
          <w:lang w:val="es-ES"/>
        </w:rPr>
        <w:t xml:space="preserve"> </w:t>
      </w:r>
      <w:r w:rsidR="00585F00" w:rsidRPr="00381879">
        <w:rPr>
          <w:rFonts w:ascii="Palatino Linotype" w:eastAsia="Times New Roman" w:hAnsi="Palatino Linotype" w:cs="Arial"/>
          <w:lang w:val="es-ES"/>
        </w:rPr>
        <w:t>l</w:t>
      </w:r>
      <w:r>
        <w:rPr>
          <w:rFonts w:ascii="Palatino Linotype" w:eastAsia="Times New Roman" w:hAnsi="Palatino Linotype" w:cs="Arial"/>
          <w:lang w:val="es-ES"/>
        </w:rPr>
        <w:t>os</w:t>
      </w:r>
      <w:r w:rsidR="00585F00" w:rsidRPr="00381879">
        <w:rPr>
          <w:rFonts w:ascii="Palatino Linotype" w:eastAsia="Times New Roman" w:hAnsi="Palatino Linotype" w:cs="Arial"/>
          <w:lang w:val="es-ES"/>
        </w:rPr>
        <w:t xml:space="preserve"> recurso</w:t>
      </w:r>
      <w:r>
        <w:rPr>
          <w:rFonts w:ascii="Palatino Linotype" w:eastAsia="Times New Roman" w:hAnsi="Palatino Linotype" w:cs="Arial"/>
          <w:lang w:val="es-ES"/>
        </w:rPr>
        <w:t>s</w:t>
      </w:r>
      <w:r w:rsidR="00585F00" w:rsidRPr="00381879">
        <w:rPr>
          <w:rFonts w:ascii="Palatino Linotype" w:eastAsia="Times New Roman" w:hAnsi="Palatino Linotype" w:cs="Arial"/>
          <w:lang w:val="es-ES"/>
        </w:rPr>
        <w:t xml:space="preserve"> de revisión bajo l</w:t>
      </w:r>
      <w:r>
        <w:rPr>
          <w:rFonts w:ascii="Palatino Linotype" w:eastAsia="Times New Roman" w:hAnsi="Palatino Linotype" w:cs="Arial"/>
          <w:lang w:val="es-ES"/>
        </w:rPr>
        <w:t>os</w:t>
      </w:r>
      <w:r w:rsidR="00585F00" w:rsidRPr="00381879">
        <w:rPr>
          <w:rFonts w:ascii="Palatino Linotype" w:eastAsia="Times New Roman" w:hAnsi="Palatino Linotype" w:cs="Arial"/>
          <w:lang w:val="es-ES"/>
        </w:rPr>
        <w:t xml:space="preserve"> número</w:t>
      </w:r>
      <w:r>
        <w:rPr>
          <w:rFonts w:ascii="Palatino Linotype" w:eastAsia="Times New Roman" w:hAnsi="Palatino Linotype" w:cs="Arial"/>
          <w:lang w:val="es-ES"/>
        </w:rPr>
        <w:t>s</w:t>
      </w:r>
      <w:r w:rsidR="00585F00" w:rsidRPr="00381879">
        <w:rPr>
          <w:rFonts w:ascii="Palatino Linotype" w:eastAsia="Times New Roman" w:hAnsi="Palatino Linotype" w:cs="Arial"/>
          <w:lang w:val="es-ES"/>
        </w:rPr>
        <w:t xml:space="preserve"> de expediente</w:t>
      </w:r>
      <w:r>
        <w:rPr>
          <w:rFonts w:ascii="Palatino Linotype" w:eastAsia="Times New Roman" w:hAnsi="Palatino Linotype" w:cs="Arial"/>
          <w:lang w:val="es-ES"/>
        </w:rPr>
        <w:t>s</w:t>
      </w:r>
      <w:r w:rsidR="00585F00" w:rsidRPr="00381879">
        <w:rPr>
          <w:rFonts w:ascii="Palatino Linotype" w:eastAsia="Times New Roman" w:hAnsi="Palatino Linotype" w:cs="Arial"/>
          <w:lang w:val="es-ES"/>
        </w:rPr>
        <w:t xml:space="preserve"> </w:t>
      </w:r>
      <w:r w:rsidR="005C178C">
        <w:rPr>
          <w:rFonts w:ascii="Palatino Linotype" w:hAnsi="Palatino Linotype" w:cs="Arial"/>
          <w:bCs/>
        </w:rPr>
        <w:t>ya indicados;</w:t>
      </w:r>
      <w:r w:rsidR="00585F00" w:rsidRPr="00381879">
        <w:rPr>
          <w:rFonts w:ascii="Palatino Linotype" w:hAnsi="Palatino Linotype" w:cs="Arial"/>
          <w:bCs/>
        </w:rPr>
        <w:t xml:space="preserve"> asimismo con fundamento en lo dispuesto por el </w:t>
      </w:r>
      <w:r w:rsidR="00585F00" w:rsidRPr="00381879">
        <w:rPr>
          <w:rFonts w:ascii="Palatino Linotype" w:eastAsia="Calibri" w:hAnsi="Palatino Linotype" w:cs="Arial"/>
          <w:lang w:val="es-ES"/>
        </w:rPr>
        <w:t xml:space="preserve">artículo 185 fracción I de la </w:t>
      </w:r>
      <w:r w:rsidR="00585F00" w:rsidRPr="00381879">
        <w:rPr>
          <w:rFonts w:ascii="Palatino Linotype" w:eastAsia="Calibri" w:hAnsi="Palatino Linotype" w:cs="Arial"/>
          <w:b/>
          <w:lang w:val="es-ES"/>
        </w:rPr>
        <w:t xml:space="preserve">Ley de Transparencia y Acceso a la Información Pública del Estado de México y Municipios </w:t>
      </w:r>
      <w:r w:rsidR="00585F00" w:rsidRPr="00381879">
        <w:rPr>
          <w:rFonts w:ascii="Palatino Linotype" w:eastAsia="Times New Roman" w:hAnsi="Palatino Linotype" w:cs="Arial"/>
          <w:lang w:val="es-ES"/>
        </w:rPr>
        <w:t>se turn</w:t>
      </w:r>
      <w:r w:rsidR="007E5F2C">
        <w:rPr>
          <w:rFonts w:ascii="Palatino Linotype" w:eastAsia="Times New Roman" w:hAnsi="Palatino Linotype" w:cs="Arial"/>
          <w:lang w:val="es-ES"/>
        </w:rPr>
        <w:t>aron</w:t>
      </w:r>
      <w:r w:rsidR="00585F00" w:rsidRPr="00381879">
        <w:rPr>
          <w:rFonts w:ascii="Palatino Linotype" w:eastAsia="Times New Roman" w:hAnsi="Palatino Linotype" w:cs="Arial"/>
          <w:lang w:val="es-ES"/>
        </w:rPr>
        <w:t xml:space="preserve"> a</w:t>
      </w:r>
      <w:r w:rsidR="007E5F2C">
        <w:rPr>
          <w:rFonts w:ascii="Palatino Linotype" w:eastAsia="Times New Roman" w:hAnsi="Palatino Linotype" w:cs="Arial"/>
          <w:lang w:val="es-ES"/>
        </w:rPr>
        <w:t xml:space="preserve"> </w:t>
      </w:r>
      <w:r w:rsidR="00585F00" w:rsidRPr="00381879">
        <w:rPr>
          <w:rFonts w:ascii="Palatino Linotype" w:eastAsia="Times New Roman" w:hAnsi="Palatino Linotype" w:cs="Arial"/>
          <w:lang w:val="es-ES"/>
        </w:rPr>
        <w:t>l</w:t>
      </w:r>
      <w:r w:rsidR="007E5F2C">
        <w:rPr>
          <w:rFonts w:ascii="Palatino Linotype" w:eastAsia="Times New Roman" w:hAnsi="Palatino Linotype" w:cs="Arial"/>
          <w:lang w:val="es-ES"/>
        </w:rPr>
        <w:t>os</w:t>
      </w:r>
      <w:r w:rsidR="00585F00" w:rsidRPr="00381879">
        <w:rPr>
          <w:rFonts w:ascii="Palatino Linotype" w:eastAsia="Times New Roman" w:hAnsi="Palatino Linotype" w:cs="Arial"/>
          <w:lang w:val="es-ES"/>
        </w:rPr>
        <w:t xml:space="preserve"> </w:t>
      </w:r>
      <w:r w:rsidR="00585F00" w:rsidRPr="00A16F1A">
        <w:rPr>
          <w:rFonts w:ascii="Palatino Linotype" w:eastAsia="Times New Roman" w:hAnsi="Palatino Linotype" w:cs="Arial"/>
          <w:lang w:val="es-ES"/>
        </w:rPr>
        <w:t>Comisionado</w:t>
      </w:r>
      <w:r w:rsidR="007E5F2C" w:rsidRPr="00A16F1A">
        <w:rPr>
          <w:rFonts w:ascii="Palatino Linotype" w:eastAsia="Times New Roman" w:hAnsi="Palatino Linotype" w:cs="Arial"/>
          <w:lang w:val="es-ES"/>
        </w:rPr>
        <w:t xml:space="preserve">s de este </w:t>
      </w:r>
      <w:r w:rsidR="00BB6B13" w:rsidRPr="00A16F1A">
        <w:rPr>
          <w:rFonts w:ascii="Palatino Linotype" w:eastAsia="Times New Roman" w:hAnsi="Palatino Linotype" w:cs="Arial"/>
          <w:lang w:val="es-ES"/>
        </w:rPr>
        <w:t>Órgano</w:t>
      </w:r>
      <w:r w:rsidR="007E5F2C" w:rsidRPr="00A16F1A">
        <w:rPr>
          <w:rFonts w:ascii="Palatino Linotype" w:eastAsia="Times New Roman" w:hAnsi="Palatino Linotype" w:cs="Arial"/>
          <w:lang w:val="es-ES"/>
        </w:rPr>
        <w:t xml:space="preserve"> Garante </w:t>
      </w:r>
      <w:r w:rsidR="00A16F1A" w:rsidRPr="00A16F1A">
        <w:rPr>
          <w:rFonts w:ascii="Palatino Linotype" w:eastAsia="Times New Roman" w:hAnsi="Palatino Linotype" w:cs="Arial"/>
          <w:lang w:val="es-ES"/>
        </w:rPr>
        <w:t>de la siguiente manera:</w:t>
      </w:r>
    </w:p>
    <w:p w14:paraId="311F87CD" w14:textId="77777777" w:rsidR="00A16F1A" w:rsidRPr="00A16F1A" w:rsidRDefault="00A16F1A" w:rsidP="00A16F1A">
      <w:pPr>
        <w:pStyle w:val="Prrafodelista"/>
        <w:rPr>
          <w:rFonts w:ascii="Palatino Linotype" w:hAnsi="Palatino Linotype"/>
          <w:i/>
          <w:color w:val="000000"/>
          <w:sz w:val="22"/>
          <w:szCs w:val="22"/>
        </w:rPr>
      </w:pPr>
    </w:p>
    <w:tbl>
      <w:tblPr>
        <w:tblStyle w:val="Tablaconcuadrcula"/>
        <w:tblW w:w="0" w:type="auto"/>
        <w:tblInd w:w="562" w:type="dxa"/>
        <w:tblLook w:val="04A0" w:firstRow="1" w:lastRow="0" w:firstColumn="1" w:lastColumn="0" w:noHBand="0" w:noVBand="1"/>
      </w:tblPr>
      <w:tblGrid>
        <w:gridCol w:w="3544"/>
        <w:gridCol w:w="4722"/>
      </w:tblGrid>
      <w:tr w:rsidR="00A16F1A" w14:paraId="190F8158" w14:textId="77777777" w:rsidTr="00C869B2">
        <w:tc>
          <w:tcPr>
            <w:tcW w:w="3544" w:type="dxa"/>
          </w:tcPr>
          <w:p w14:paraId="4B980235" w14:textId="2FD0D9E7" w:rsidR="00A16F1A" w:rsidRPr="00C97281" w:rsidRDefault="00A16F1A" w:rsidP="00A16F1A">
            <w:pPr>
              <w:pStyle w:val="Prrafodelista"/>
              <w:ind w:left="0"/>
              <w:jc w:val="both"/>
              <w:rPr>
                <w:rFonts w:ascii="Palatino Linotype" w:hAnsi="Palatino Linotype"/>
                <w:b/>
                <w:color w:val="000000"/>
                <w:sz w:val="22"/>
                <w:szCs w:val="22"/>
              </w:rPr>
            </w:pPr>
            <w:r w:rsidRPr="00C97281">
              <w:rPr>
                <w:rFonts w:ascii="Palatino Linotype" w:hAnsi="Palatino Linotype"/>
                <w:b/>
                <w:color w:val="000000"/>
                <w:sz w:val="22"/>
                <w:szCs w:val="22"/>
              </w:rPr>
              <w:t>RECURSO DE REVISIÓN</w:t>
            </w:r>
          </w:p>
        </w:tc>
        <w:tc>
          <w:tcPr>
            <w:tcW w:w="4722" w:type="dxa"/>
          </w:tcPr>
          <w:p w14:paraId="219981A6" w14:textId="679F02F3" w:rsidR="00A16F1A" w:rsidRPr="00C97281" w:rsidRDefault="00A16F1A" w:rsidP="00A16F1A">
            <w:pPr>
              <w:pStyle w:val="Prrafodelista"/>
              <w:ind w:left="0"/>
              <w:jc w:val="both"/>
              <w:rPr>
                <w:rFonts w:ascii="Palatino Linotype" w:hAnsi="Palatino Linotype"/>
                <w:b/>
                <w:color w:val="000000"/>
                <w:sz w:val="22"/>
                <w:szCs w:val="22"/>
              </w:rPr>
            </w:pPr>
            <w:r w:rsidRPr="00C97281">
              <w:rPr>
                <w:rFonts w:ascii="Palatino Linotype" w:hAnsi="Palatino Linotype"/>
                <w:b/>
                <w:color w:val="000000"/>
                <w:sz w:val="22"/>
                <w:szCs w:val="22"/>
              </w:rPr>
              <w:t>COMISIONADO</w:t>
            </w:r>
            <w:r w:rsidR="00C82032" w:rsidRPr="00C97281">
              <w:rPr>
                <w:rFonts w:ascii="Palatino Linotype" w:hAnsi="Palatino Linotype"/>
                <w:b/>
                <w:color w:val="000000"/>
                <w:sz w:val="22"/>
                <w:szCs w:val="22"/>
              </w:rPr>
              <w:t xml:space="preserve"> (A)</w:t>
            </w:r>
          </w:p>
        </w:tc>
      </w:tr>
      <w:tr w:rsidR="00A16F1A" w14:paraId="114FEC53" w14:textId="77777777" w:rsidTr="00C869B2">
        <w:tc>
          <w:tcPr>
            <w:tcW w:w="3544" w:type="dxa"/>
          </w:tcPr>
          <w:p w14:paraId="02E1BDC0" w14:textId="6765C239" w:rsidR="006C075F" w:rsidRPr="00C97281" w:rsidRDefault="007C6AFB" w:rsidP="00A16F1A">
            <w:pPr>
              <w:pStyle w:val="Prrafodelista"/>
              <w:ind w:left="0"/>
              <w:jc w:val="both"/>
              <w:rPr>
                <w:rFonts w:ascii="Palatino Linotype" w:hAnsi="Palatino Linotype"/>
                <w:color w:val="000000"/>
                <w:sz w:val="22"/>
                <w:szCs w:val="22"/>
              </w:rPr>
            </w:pPr>
            <w:r w:rsidRPr="00C97281">
              <w:rPr>
                <w:rFonts w:ascii="Palatino Linotype" w:hAnsi="Palatino Linotype"/>
                <w:color w:val="000000"/>
                <w:sz w:val="22"/>
                <w:szCs w:val="22"/>
              </w:rPr>
              <w:t>03862/INFOEM/IP/RR/2018</w:t>
            </w:r>
          </w:p>
        </w:tc>
        <w:tc>
          <w:tcPr>
            <w:tcW w:w="4722" w:type="dxa"/>
          </w:tcPr>
          <w:p w14:paraId="29392BBE" w14:textId="1675E0F5" w:rsidR="00A16F1A" w:rsidRPr="00C97281" w:rsidRDefault="00C869B2" w:rsidP="00A16F1A">
            <w:pPr>
              <w:pStyle w:val="Prrafodelista"/>
              <w:ind w:left="0"/>
              <w:jc w:val="both"/>
              <w:rPr>
                <w:rFonts w:ascii="Palatino Linotype" w:hAnsi="Palatino Linotype"/>
                <w:color w:val="000000"/>
                <w:sz w:val="22"/>
                <w:szCs w:val="22"/>
              </w:rPr>
            </w:pPr>
            <w:r w:rsidRPr="00C97281">
              <w:rPr>
                <w:rFonts w:ascii="Palatino Linotype" w:hAnsi="Palatino Linotype"/>
                <w:color w:val="000000"/>
                <w:sz w:val="22"/>
                <w:szCs w:val="22"/>
              </w:rPr>
              <w:t>EVA ABAID YAPUR</w:t>
            </w:r>
          </w:p>
        </w:tc>
      </w:tr>
      <w:tr w:rsidR="00A16F1A" w14:paraId="213A6A59" w14:textId="77777777" w:rsidTr="00C869B2">
        <w:tc>
          <w:tcPr>
            <w:tcW w:w="3544" w:type="dxa"/>
          </w:tcPr>
          <w:p w14:paraId="4229DD88" w14:textId="7C0EF90B" w:rsidR="00A16F1A" w:rsidRPr="00C97281" w:rsidRDefault="007C6AFB" w:rsidP="00A16F1A">
            <w:pPr>
              <w:jc w:val="both"/>
              <w:rPr>
                <w:rFonts w:ascii="Palatino Linotype" w:hAnsi="Palatino Linotype"/>
                <w:color w:val="000000"/>
                <w:sz w:val="22"/>
                <w:szCs w:val="22"/>
              </w:rPr>
            </w:pPr>
            <w:r w:rsidRPr="00C97281">
              <w:rPr>
                <w:rFonts w:ascii="Palatino Linotype" w:hAnsi="Palatino Linotype"/>
              </w:rPr>
              <w:t>03854/INFOEM/IP/RR/2018</w:t>
            </w:r>
          </w:p>
        </w:tc>
        <w:tc>
          <w:tcPr>
            <w:tcW w:w="4722" w:type="dxa"/>
          </w:tcPr>
          <w:p w14:paraId="5B2478C8" w14:textId="1471C0F7" w:rsidR="00A16F1A" w:rsidRPr="00C97281" w:rsidRDefault="00C869B2" w:rsidP="00A16F1A">
            <w:pPr>
              <w:pStyle w:val="Prrafodelista"/>
              <w:ind w:left="0"/>
              <w:jc w:val="both"/>
              <w:rPr>
                <w:rFonts w:ascii="Palatino Linotype" w:hAnsi="Palatino Linotype"/>
                <w:color w:val="000000"/>
                <w:sz w:val="22"/>
                <w:szCs w:val="22"/>
              </w:rPr>
            </w:pPr>
            <w:r w:rsidRPr="00C97281">
              <w:rPr>
                <w:rFonts w:ascii="Palatino Linotype" w:hAnsi="Palatino Linotype"/>
                <w:color w:val="000000"/>
                <w:sz w:val="22"/>
                <w:szCs w:val="22"/>
              </w:rPr>
              <w:t>JAVIER MARTÍNEZ CRUZ</w:t>
            </w:r>
          </w:p>
        </w:tc>
      </w:tr>
    </w:tbl>
    <w:p w14:paraId="63F0655F" w14:textId="77777777" w:rsidR="00A16F1A" w:rsidRPr="00A16F1A" w:rsidRDefault="00A16F1A" w:rsidP="00A16F1A">
      <w:pPr>
        <w:pStyle w:val="Prrafodelista"/>
        <w:rPr>
          <w:rFonts w:ascii="Palatino Linotype" w:eastAsia="Times New Roman" w:hAnsi="Palatino Linotype" w:cs="Arial"/>
          <w:b/>
          <w:lang w:val="es-ES"/>
        </w:rPr>
      </w:pPr>
    </w:p>
    <w:p w14:paraId="5A4115F1" w14:textId="77777777" w:rsidR="00C82032" w:rsidRPr="00C82032" w:rsidRDefault="00C82032" w:rsidP="00C82032">
      <w:pPr>
        <w:pStyle w:val="Prrafodelista"/>
        <w:spacing w:before="240" w:after="240" w:line="360" w:lineRule="auto"/>
        <w:ind w:left="426"/>
        <w:jc w:val="both"/>
        <w:rPr>
          <w:rFonts w:ascii="Palatino Linotype" w:eastAsia="Times New Roman" w:hAnsi="Palatino Linotype" w:cs="Arial"/>
        </w:rPr>
      </w:pPr>
    </w:p>
    <w:p w14:paraId="5FDC0D11" w14:textId="06A52A90" w:rsidR="00034A1F" w:rsidRPr="00C42134" w:rsidRDefault="00C869B2" w:rsidP="006A0836">
      <w:pPr>
        <w:pStyle w:val="Prrafodelista"/>
        <w:numPr>
          <w:ilvl w:val="0"/>
          <w:numId w:val="2"/>
        </w:numPr>
        <w:spacing w:before="240" w:after="240" w:line="360" w:lineRule="auto"/>
        <w:ind w:left="426"/>
        <w:jc w:val="both"/>
        <w:rPr>
          <w:rFonts w:ascii="Palatino Linotype" w:eastAsia="Times New Roman" w:hAnsi="Palatino Linotype" w:cs="Arial"/>
        </w:rPr>
      </w:pPr>
      <w:r w:rsidRPr="00257A74">
        <w:rPr>
          <w:rFonts w:ascii="Palatino Linotype" w:eastAsia="MS Mincho" w:hAnsi="Palatino Linotype" w:cs="Arial"/>
        </w:rPr>
        <w:t>No obstante</w:t>
      </w:r>
      <w:r w:rsidR="006A0836" w:rsidRPr="00257A74">
        <w:rPr>
          <w:rFonts w:ascii="Palatino Linotype" w:eastAsia="MS Mincho" w:hAnsi="Palatino Linotype" w:cs="Arial"/>
        </w:rPr>
        <w:t xml:space="preserve">, en la </w:t>
      </w:r>
      <w:r w:rsidR="00BB6B13" w:rsidRPr="00257A74">
        <w:rPr>
          <w:rFonts w:ascii="Palatino Linotype" w:eastAsia="MS Mincho" w:hAnsi="Palatino Linotype" w:cs="Arial"/>
        </w:rPr>
        <w:t>Trigésima</w:t>
      </w:r>
      <w:r w:rsidR="006A0836" w:rsidRPr="00257A74">
        <w:rPr>
          <w:rFonts w:ascii="Palatino Linotype" w:eastAsia="MS Mincho" w:hAnsi="Palatino Linotype" w:cs="Arial"/>
        </w:rPr>
        <w:t xml:space="preserve"> Octava sesión de fecha diez de Octubre del año que </w:t>
      </w:r>
      <w:r w:rsidR="00BB6B13" w:rsidRPr="00257A74">
        <w:rPr>
          <w:rFonts w:ascii="Palatino Linotype" w:eastAsia="MS Mincho" w:hAnsi="Palatino Linotype" w:cs="Arial"/>
        </w:rPr>
        <w:t>transcurre</w:t>
      </w:r>
      <w:r w:rsidR="00290721" w:rsidRPr="00257A74">
        <w:rPr>
          <w:rFonts w:ascii="Palatino Linotype" w:eastAsia="MS Mincho" w:hAnsi="Palatino Linotype" w:cs="Arial"/>
        </w:rPr>
        <w:t>,</w:t>
      </w:r>
      <w:r w:rsidR="006A0836" w:rsidRPr="00257A74">
        <w:rPr>
          <w:rFonts w:ascii="Palatino Linotype" w:eastAsia="MS Mincho" w:hAnsi="Palatino Linotype" w:cs="Arial"/>
        </w:rPr>
        <w:t xml:space="preserve"> </w:t>
      </w:r>
      <w:r w:rsidRPr="00257A74">
        <w:rPr>
          <w:rFonts w:ascii="Palatino Linotype" w:eastAsia="MS Mincho" w:hAnsi="Palatino Linotype" w:cs="Arial"/>
        </w:rPr>
        <w:t xml:space="preserve">se </w:t>
      </w:r>
      <w:r w:rsidR="00C82032" w:rsidRPr="00257A74">
        <w:rPr>
          <w:rFonts w:ascii="Palatino Linotype" w:eastAsia="MS Mincho" w:hAnsi="Palatino Linotype" w:cs="Arial"/>
        </w:rPr>
        <w:t>aprobaron</w:t>
      </w:r>
      <w:r w:rsidRPr="00257A74">
        <w:rPr>
          <w:rFonts w:ascii="Palatino Linotype" w:eastAsia="MS Mincho" w:hAnsi="Palatino Linotype" w:cs="Arial"/>
        </w:rPr>
        <w:t xml:space="preserve"> </w:t>
      </w:r>
      <w:r w:rsidR="006A0836" w:rsidRPr="00257A74">
        <w:rPr>
          <w:rFonts w:ascii="Palatino Linotype" w:eastAsia="MS Mincho" w:hAnsi="Palatino Linotype" w:cs="Arial"/>
        </w:rPr>
        <w:t xml:space="preserve">los </w:t>
      </w:r>
      <w:proofErr w:type="spellStart"/>
      <w:r w:rsidR="00BB6B13" w:rsidRPr="00257A74">
        <w:rPr>
          <w:rFonts w:ascii="Palatino Linotype" w:eastAsia="MS Mincho" w:hAnsi="Palatino Linotype" w:cs="Arial"/>
        </w:rPr>
        <w:t>ret</w:t>
      </w:r>
      <w:r w:rsidRPr="00257A74">
        <w:rPr>
          <w:rFonts w:ascii="Palatino Linotype" w:eastAsia="MS Mincho" w:hAnsi="Palatino Linotype" w:cs="Arial"/>
        </w:rPr>
        <w:t>u</w:t>
      </w:r>
      <w:r w:rsidR="00BB6B13" w:rsidRPr="00257A74">
        <w:rPr>
          <w:rFonts w:ascii="Palatino Linotype" w:eastAsia="MS Mincho" w:hAnsi="Palatino Linotype" w:cs="Arial"/>
        </w:rPr>
        <w:t>rnos</w:t>
      </w:r>
      <w:proofErr w:type="spellEnd"/>
      <w:r w:rsidR="006A0836" w:rsidRPr="00257A74">
        <w:rPr>
          <w:rFonts w:ascii="Palatino Linotype" w:eastAsia="MS Mincho" w:hAnsi="Palatino Linotype" w:cs="Arial"/>
        </w:rPr>
        <w:t xml:space="preserve"> correspondientes, a </w:t>
      </w:r>
      <w:r w:rsidR="00034A1F" w:rsidRPr="00257A74">
        <w:rPr>
          <w:rFonts w:ascii="Palatino Linotype" w:eastAsia="MS Mincho" w:hAnsi="Palatino Linotype" w:cs="Arial"/>
        </w:rPr>
        <w:t>efecto de que ésta Ponencia formulara y presentara el proyecto de resolución</w:t>
      </w:r>
      <w:r w:rsidR="00034A1F" w:rsidRPr="002B0CAD">
        <w:rPr>
          <w:rFonts w:ascii="Palatino Linotype" w:eastAsia="MS Mincho" w:hAnsi="Palatino Linotype" w:cs="Arial"/>
        </w:rPr>
        <w:t xml:space="preserve"> correspondiente</w:t>
      </w:r>
      <w:r w:rsidR="00034A1F" w:rsidRPr="002B0CAD">
        <w:rPr>
          <w:rFonts w:ascii="Palatino Linotype" w:eastAsia="Times New Roman" w:hAnsi="Palatino Linotype" w:cs="Arial"/>
        </w:rPr>
        <w:t xml:space="preserve"> de conformidad con el numeral ONCE incisos b) y c) de los </w:t>
      </w:r>
      <w:r w:rsidR="00034A1F" w:rsidRPr="002B0CAD">
        <w:rPr>
          <w:rFonts w:ascii="Palatino Linotype" w:eastAsia="Times New Roman" w:hAnsi="Palatino Linotype" w:cs="Arial"/>
          <w:b/>
        </w:rPr>
        <w:t>Lineamientos para la Recepción, Trámite y Resolución de las Solicitudes de Acceso a la Información Pública, así</w:t>
      </w:r>
      <w:r w:rsidR="00034A1F" w:rsidRPr="00C42134">
        <w:rPr>
          <w:rFonts w:ascii="Palatino Linotype" w:eastAsia="Times New Roman" w:hAnsi="Palatino Linotype" w:cs="Arial"/>
          <w:b/>
        </w:rPr>
        <w:t xml:space="preserve"> como de los Recursos de Revisión que deberán </w:t>
      </w:r>
      <w:r w:rsidR="00034A1F" w:rsidRPr="00C42134">
        <w:rPr>
          <w:rFonts w:ascii="Palatino Linotype" w:eastAsia="Times New Roman" w:hAnsi="Palatino Linotype" w:cs="Arial"/>
          <w:b/>
        </w:rPr>
        <w:lastRenderedPageBreak/>
        <w:t>observar los Sujetos Obligados por la Ley de Transparencia Estatal</w:t>
      </w:r>
      <w:r w:rsidR="00034A1F" w:rsidRPr="00EE0ACB">
        <w:rPr>
          <w:i/>
          <w:vertAlign w:val="superscript"/>
        </w:rPr>
        <w:footnoteReference w:id="1"/>
      </w:r>
      <w:r w:rsidR="00034A1F" w:rsidRPr="00C42134">
        <w:rPr>
          <w:rFonts w:ascii="Palatino Linotype" w:eastAsia="Times New Roman" w:hAnsi="Palatino Linotype" w:cs="Arial"/>
        </w:rPr>
        <w:t>, que señala:</w:t>
      </w:r>
    </w:p>
    <w:p w14:paraId="17EE3B7E" w14:textId="77777777" w:rsidR="00034A1F" w:rsidRPr="00EE0ACB" w:rsidRDefault="00034A1F" w:rsidP="00034A1F">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E0ACB">
        <w:rPr>
          <w:rFonts w:ascii="Palatino Linotype" w:eastAsia="Times New Roman" w:hAnsi="Palatino Linotype" w:cs="Arial"/>
          <w:b/>
          <w:i/>
          <w:sz w:val="22"/>
          <w:szCs w:val="22"/>
        </w:rPr>
        <w:t>ONCE.</w:t>
      </w:r>
      <w:r w:rsidRPr="00EE0ACB">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296CFCFC" w14:textId="77777777" w:rsidR="00034A1F" w:rsidRPr="00EE0ACB" w:rsidRDefault="00034A1F" w:rsidP="00034A1F">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E0ACB">
        <w:rPr>
          <w:rFonts w:ascii="Palatino Linotype" w:eastAsia="Times New Roman" w:hAnsi="Palatino Linotype" w:cs="Arial"/>
          <w:i/>
          <w:sz w:val="22"/>
          <w:szCs w:val="22"/>
        </w:rPr>
        <w:t>…</w:t>
      </w:r>
    </w:p>
    <w:p w14:paraId="55320977" w14:textId="77777777" w:rsidR="00034A1F" w:rsidRPr="00EE0ACB" w:rsidRDefault="00034A1F" w:rsidP="00034A1F">
      <w:pPr>
        <w:spacing w:before="240" w:after="240" w:line="360" w:lineRule="auto"/>
        <w:ind w:left="851" w:right="567"/>
        <w:jc w:val="both"/>
        <w:rPr>
          <w:rFonts w:ascii="Palatino Linotype" w:eastAsia="Times New Roman" w:hAnsi="Palatino Linotype" w:cs="Times New Roman"/>
          <w:i/>
          <w:color w:val="000000"/>
        </w:rPr>
      </w:pPr>
      <w:r w:rsidRPr="00EE0ACB">
        <w:rPr>
          <w:rFonts w:ascii="Palatino Linotype" w:eastAsia="Times New Roman" w:hAnsi="Palatino Linotype" w:cs="Times New Roman"/>
          <w:i/>
          <w:color w:val="000000"/>
        </w:rPr>
        <w:t>b) Las partes o los actos impugnados sean iguales</w:t>
      </w:r>
    </w:p>
    <w:p w14:paraId="7BA203BA" w14:textId="77777777" w:rsidR="00034A1F" w:rsidRPr="00EE0ACB" w:rsidRDefault="00034A1F" w:rsidP="00034A1F">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E0ACB">
        <w:rPr>
          <w:rFonts w:ascii="Palatino Linotype" w:eastAsia="Times New Roman" w:hAnsi="Palatino Linotype" w:cs="Arial"/>
          <w:i/>
          <w:sz w:val="22"/>
          <w:szCs w:val="22"/>
        </w:rPr>
        <w:t>c) Cuando se trate del mismo solicitante, el mismo SUJETO OBLIGADO, aunque se trate de solicitudes diversas;</w:t>
      </w:r>
    </w:p>
    <w:p w14:paraId="1175ED2F" w14:textId="77777777" w:rsidR="00034A1F" w:rsidRPr="00EE0ACB" w:rsidRDefault="00034A1F" w:rsidP="00034A1F">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E0ACB">
        <w:rPr>
          <w:rFonts w:ascii="Palatino Linotype" w:eastAsia="Times New Roman" w:hAnsi="Palatino Linotype" w:cs="Arial"/>
          <w:i/>
          <w:sz w:val="22"/>
          <w:szCs w:val="22"/>
        </w:rPr>
        <w:t>(…)</w:t>
      </w:r>
    </w:p>
    <w:p w14:paraId="7418EC3A" w14:textId="77777777" w:rsidR="00034A1F" w:rsidRPr="00EE0ACB" w:rsidRDefault="00034A1F" w:rsidP="005E1E12">
      <w:pPr>
        <w:pStyle w:val="Prrafodelista"/>
        <w:numPr>
          <w:ilvl w:val="0"/>
          <w:numId w:val="2"/>
        </w:numPr>
        <w:spacing w:before="240" w:after="240" w:line="360" w:lineRule="auto"/>
        <w:ind w:left="426"/>
        <w:jc w:val="both"/>
        <w:rPr>
          <w:rFonts w:ascii="Palatino Linotype" w:hAnsi="Palatino Linotype"/>
        </w:rPr>
      </w:pPr>
      <w:r w:rsidRPr="00EE0ACB">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B2B6A33" w14:textId="77777777" w:rsidR="00034A1F" w:rsidRPr="00EE0ACB" w:rsidRDefault="00034A1F" w:rsidP="00034A1F">
      <w:pPr>
        <w:pStyle w:val="Prrafodelista"/>
        <w:spacing w:before="240" w:after="240" w:line="360" w:lineRule="auto"/>
        <w:ind w:left="360"/>
        <w:jc w:val="both"/>
        <w:rPr>
          <w:rFonts w:ascii="Palatino Linotype" w:hAnsi="Palatino Linotype"/>
          <w:i/>
          <w:sz w:val="22"/>
          <w:szCs w:val="22"/>
        </w:rPr>
      </w:pPr>
    </w:p>
    <w:p w14:paraId="4B960D8E" w14:textId="77777777" w:rsidR="00034A1F" w:rsidRPr="00EE0ACB" w:rsidRDefault="00034A1F" w:rsidP="00034A1F">
      <w:pPr>
        <w:pStyle w:val="Prrafodelista"/>
        <w:spacing w:before="240" w:after="240" w:line="360" w:lineRule="auto"/>
        <w:ind w:left="709" w:right="616"/>
        <w:jc w:val="center"/>
        <w:rPr>
          <w:rFonts w:ascii="Palatino Linotype" w:hAnsi="Palatino Linotype"/>
          <w:b/>
          <w:i/>
          <w:sz w:val="22"/>
          <w:szCs w:val="22"/>
        </w:rPr>
      </w:pPr>
      <w:r w:rsidRPr="00EE0ACB">
        <w:rPr>
          <w:rFonts w:ascii="Palatino Linotype" w:hAnsi="Palatino Linotype"/>
          <w:b/>
          <w:i/>
          <w:sz w:val="22"/>
          <w:szCs w:val="22"/>
        </w:rPr>
        <w:t>Código de Procedimientos Administrativos del Estado de México</w:t>
      </w:r>
    </w:p>
    <w:p w14:paraId="5692D122" w14:textId="77777777" w:rsidR="00034A1F" w:rsidRPr="00EE0ACB" w:rsidRDefault="00034A1F" w:rsidP="00034A1F">
      <w:pPr>
        <w:pStyle w:val="Prrafodelista"/>
        <w:spacing w:before="240" w:after="240" w:line="360" w:lineRule="auto"/>
        <w:ind w:left="709" w:right="616"/>
        <w:jc w:val="both"/>
        <w:rPr>
          <w:rFonts w:ascii="Palatino Linotype" w:hAnsi="Palatino Linotype"/>
          <w:i/>
          <w:sz w:val="22"/>
          <w:szCs w:val="22"/>
        </w:rPr>
      </w:pPr>
      <w:r w:rsidRPr="00EE0ACB">
        <w:rPr>
          <w:rFonts w:ascii="Palatino Linotype" w:hAnsi="Palatino Linotype"/>
          <w:i/>
          <w:sz w:val="22"/>
          <w:szCs w:val="22"/>
        </w:rPr>
        <w:t xml:space="preserve">“Artículo 18.- La autoridad administrativa o el Tribunal acordarán la acumulación de los expedientes del procedimiento y proceso administrativo que ante ellos se sigan, de </w:t>
      </w:r>
      <w:r w:rsidRPr="00EE0ACB">
        <w:rPr>
          <w:rFonts w:ascii="Palatino Linotype" w:hAnsi="Palatino Linotype"/>
          <w:i/>
          <w:sz w:val="22"/>
          <w:szCs w:val="22"/>
        </w:rPr>
        <w:lastRenderedPageBreak/>
        <w:t>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96DE94E" w14:textId="77777777" w:rsidR="00034A1F" w:rsidRPr="00EE0ACB" w:rsidRDefault="00034A1F" w:rsidP="00034A1F">
      <w:pPr>
        <w:pStyle w:val="Prrafodelista"/>
        <w:spacing w:before="240" w:after="240" w:line="360" w:lineRule="auto"/>
        <w:ind w:left="709" w:right="616"/>
        <w:jc w:val="both"/>
        <w:rPr>
          <w:rFonts w:ascii="Palatino Linotype" w:hAnsi="Palatino Linotype"/>
          <w:i/>
          <w:sz w:val="22"/>
          <w:szCs w:val="22"/>
        </w:rPr>
      </w:pPr>
    </w:p>
    <w:p w14:paraId="689C3B03" w14:textId="77777777" w:rsidR="00034A1F" w:rsidRPr="00EE0ACB" w:rsidRDefault="00034A1F" w:rsidP="00034A1F">
      <w:pPr>
        <w:pStyle w:val="Prrafodelista"/>
        <w:spacing w:before="240" w:after="240" w:line="360" w:lineRule="auto"/>
        <w:ind w:left="709" w:right="616"/>
        <w:jc w:val="center"/>
        <w:rPr>
          <w:rFonts w:ascii="Palatino Linotype" w:hAnsi="Palatino Linotype"/>
          <w:b/>
          <w:i/>
          <w:sz w:val="22"/>
          <w:szCs w:val="22"/>
        </w:rPr>
      </w:pPr>
      <w:r w:rsidRPr="00EE0ACB">
        <w:rPr>
          <w:rFonts w:ascii="Palatino Linotype" w:hAnsi="Palatino Linotype"/>
          <w:b/>
          <w:i/>
          <w:sz w:val="22"/>
          <w:szCs w:val="22"/>
        </w:rPr>
        <w:t>Ley de Transparencia y Acceso a la Información Pública del Estado de México y Municipios</w:t>
      </w:r>
    </w:p>
    <w:p w14:paraId="4C90CE96" w14:textId="77777777" w:rsidR="00034A1F" w:rsidRPr="00EE0ACB" w:rsidRDefault="00034A1F" w:rsidP="00034A1F">
      <w:pPr>
        <w:pStyle w:val="Prrafodelista"/>
        <w:spacing w:before="240" w:after="240" w:line="360" w:lineRule="auto"/>
        <w:ind w:left="709" w:right="616"/>
        <w:jc w:val="both"/>
        <w:rPr>
          <w:rFonts w:ascii="Palatino Linotype" w:hAnsi="Palatino Linotype"/>
          <w:i/>
          <w:sz w:val="22"/>
          <w:szCs w:val="22"/>
        </w:rPr>
      </w:pPr>
      <w:r w:rsidRPr="00EE0ACB">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6A522AEE" w14:textId="77777777" w:rsidR="00034A1F" w:rsidRDefault="00034A1F" w:rsidP="00034A1F">
      <w:pPr>
        <w:pStyle w:val="Prrafodelista"/>
        <w:spacing w:before="240" w:after="240" w:line="360" w:lineRule="auto"/>
        <w:ind w:left="709" w:right="616"/>
        <w:jc w:val="both"/>
        <w:rPr>
          <w:rFonts w:ascii="Palatino Linotype" w:hAnsi="Palatino Linotype"/>
          <w:sz w:val="22"/>
          <w:szCs w:val="22"/>
        </w:rPr>
      </w:pPr>
      <w:r w:rsidRPr="00EE0ACB">
        <w:rPr>
          <w:rFonts w:ascii="Palatino Linotype" w:hAnsi="Palatino Linotype"/>
          <w:sz w:val="22"/>
          <w:szCs w:val="22"/>
        </w:rPr>
        <w:t>(Énfasis añadido)</w:t>
      </w:r>
    </w:p>
    <w:p w14:paraId="6D45CF84" w14:textId="77777777" w:rsidR="00034A1F" w:rsidRPr="00EE0ACB" w:rsidRDefault="00034A1F" w:rsidP="00034A1F">
      <w:pPr>
        <w:pStyle w:val="Prrafodelista"/>
        <w:spacing w:before="240" w:after="240" w:line="360" w:lineRule="auto"/>
        <w:ind w:left="709" w:right="616"/>
        <w:jc w:val="both"/>
        <w:rPr>
          <w:rFonts w:ascii="Palatino Linotype" w:hAnsi="Palatino Linotype"/>
          <w:sz w:val="22"/>
          <w:szCs w:val="22"/>
        </w:rPr>
      </w:pPr>
    </w:p>
    <w:p w14:paraId="2A36D9BD" w14:textId="19A6E2B5" w:rsidR="00034A1F" w:rsidRPr="006B12CA" w:rsidRDefault="00034A1F" w:rsidP="00892680">
      <w:pPr>
        <w:pStyle w:val="Prrafodelista"/>
        <w:numPr>
          <w:ilvl w:val="0"/>
          <w:numId w:val="2"/>
        </w:numPr>
        <w:spacing w:before="240" w:after="240" w:line="360" w:lineRule="auto"/>
        <w:ind w:left="284" w:hanging="284"/>
        <w:jc w:val="both"/>
        <w:rPr>
          <w:rFonts w:ascii="Palatino Linotype" w:hAnsi="Palatino Linotype"/>
          <w:i/>
          <w:sz w:val="22"/>
          <w:szCs w:val="22"/>
        </w:rPr>
      </w:pPr>
      <w:r w:rsidRPr="006B12CA">
        <w:rPr>
          <w:rFonts w:ascii="Palatino Linotype" w:eastAsia="Calibri" w:hAnsi="Palatino Linotype" w:cs="Arial"/>
          <w:lang w:val="es-ES"/>
        </w:rPr>
        <w:t>El Comisionado Ponente con fundamento en lo dispuesto por el artículo 185 fracción II de la ley de la materia, a través de los acuerdos de admisión de fecha</w:t>
      </w:r>
      <w:r w:rsidR="00C97281">
        <w:rPr>
          <w:rFonts w:ascii="Palatino Linotype" w:eastAsia="Calibri" w:hAnsi="Palatino Linotype" w:cs="Arial"/>
          <w:lang w:val="es-ES"/>
        </w:rPr>
        <w:t>s</w:t>
      </w:r>
      <w:r w:rsidRPr="006B12CA">
        <w:rPr>
          <w:rFonts w:ascii="Palatino Linotype" w:eastAsia="Calibri" w:hAnsi="Palatino Linotype" w:cs="Arial"/>
          <w:lang w:val="es-ES"/>
        </w:rPr>
        <w:t xml:space="preserve"> </w:t>
      </w:r>
      <w:r w:rsidR="00C97281">
        <w:rPr>
          <w:rFonts w:ascii="Palatino Linotype" w:eastAsia="Calibri" w:hAnsi="Palatino Linotype" w:cs="Arial"/>
          <w:lang w:val="es-ES"/>
        </w:rPr>
        <w:t xml:space="preserve">dieciséis </w:t>
      </w:r>
      <w:r w:rsidR="007B002D">
        <w:rPr>
          <w:rFonts w:ascii="Palatino Linotype" w:eastAsia="Calibri" w:hAnsi="Palatino Linotype" w:cs="Arial"/>
          <w:lang w:val="es-ES"/>
        </w:rPr>
        <w:t>(</w:t>
      </w:r>
      <w:r w:rsidR="00C97281">
        <w:rPr>
          <w:rFonts w:ascii="Palatino Linotype" w:eastAsia="Calibri" w:hAnsi="Palatino Linotype" w:cs="Arial"/>
          <w:lang w:val="es-ES"/>
        </w:rPr>
        <w:t>16</w:t>
      </w:r>
      <w:r w:rsidR="007B002D">
        <w:rPr>
          <w:rFonts w:ascii="Palatino Linotype" w:eastAsia="Calibri" w:hAnsi="Palatino Linotype" w:cs="Arial"/>
          <w:lang w:val="es-ES"/>
        </w:rPr>
        <w:t>)</w:t>
      </w:r>
      <w:r w:rsidR="00C97281">
        <w:rPr>
          <w:rFonts w:ascii="Palatino Linotype" w:eastAsia="Calibri" w:hAnsi="Palatino Linotype" w:cs="Arial"/>
          <w:lang w:val="es-ES"/>
        </w:rPr>
        <w:t xml:space="preserve"> y diecisiete (17)</w:t>
      </w:r>
      <w:r w:rsidR="00290721">
        <w:rPr>
          <w:rFonts w:ascii="Palatino Linotype" w:eastAsia="Calibri" w:hAnsi="Palatino Linotype" w:cs="Arial"/>
          <w:lang w:val="es-ES"/>
        </w:rPr>
        <w:t xml:space="preserve"> </w:t>
      </w:r>
      <w:r w:rsidRPr="0027255D">
        <w:rPr>
          <w:rFonts w:ascii="Palatino Linotype" w:eastAsia="Calibri" w:hAnsi="Palatino Linotype" w:cs="Arial"/>
          <w:lang w:val="es-ES"/>
        </w:rPr>
        <w:t xml:space="preserve">de </w:t>
      </w:r>
      <w:r w:rsidR="00290721">
        <w:rPr>
          <w:rFonts w:ascii="Palatino Linotype" w:eastAsia="Calibri" w:hAnsi="Palatino Linotype" w:cs="Arial"/>
          <w:lang w:val="es-ES"/>
        </w:rPr>
        <w:t>octu</w:t>
      </w:r>
      <w:r w:rsidRPr="0027255D">
        <w:rPr>
          <w:rFonts w:ascii="Palatino Linotype" w:eastAsia="Calibri" w:hAnsi="Palatino Linotype" w:cs="Arial"/>
          <w:lang w:val="es-ES"/>
        </w:rPr>
        <w:t>bre del año en curso</w:t>
      </w:r>
      <w:r w:rsidRPr="006B12CA">
        <w:rPr>
          <w:rFonts w:ascii="Palatino Linotype" w:eastAsia="Calibri" w:hAnsi="Palatino Linotype" w:cs="Arial"/>
          <w:lang w:val="es-ES"/>
        </w:rPr>
        <w:t>,</w:t>
      </w:r>
      <w:r>
        <w:rPr>
          <w:rFonts w:ascii="Palatino Linotype" w:eastAsia="Calibri" w:hAnsi="Palatino Linotype" w:cs="Arial"/>
          <w:lang w:val="es-ES"/>
        </w:rPr>
        <w:t xml:space="preserve"> </w:t>
      </w:r>
      <w:r w:rsidR="00C97281">
        <w:rPr>
          <w:rFonts w:ascii="Palatino Linotype" w:eastAsia="Calibri" w:hAnsi="Palatino Linotype" w:cs="Arial"/>
          <w:lang w:val="es-ES"/>
        </w:rPr>
        <w:t xml:space="preserve">y </w:t>
      </w:r>
      <w:r w:rsidRPr="006B12CA">
        <w:rPr>
          <w:rFonts w:ascii="Palatino Linotype" w:eastAsia="Calibri" w:hAnsi="Palatino Linotype" w:cs="Arial"/>
          <w:lang w:val="es-ES"/>
        </w:rPr>
        <w:t xml:space="preserve"> puso a disposición de las partes l</w:t>
      </w:r>
      <w:r>
        <w:rPr>
          <w:rFonts w:ascii="Palatino Linotype" w:eastAsia="Calibri" w:hAnsi="Palatino Linotype" w:cs="Arial"/>
          <w:lang w:val="es-ES"/>
        </w:rPr>
        <w:t>os</w:t>
      </w:r>
      <w:r w:rsidRPr="006B12CA">
        <w:rPr>
          <w:rFonts w:ascii="Palatino Linotype" w:eastAsia="Calibri" w:hAnsi="Palatino Linotype" w:cs="Arial"/>
          <w:lang w:val="es-ES"/>
        </w:rPr>
        <w:t xml:space="preserve"> expediente</w:t>
      </w:r>
      <w:r>
        <w:rPr>
          <w:rFonts w:ascii="Palatino Linotype" w:eastAsia="Calibri" w:hAnsi="Palatino Linotype" w:cs="Arial"/>
          <w:lang w:val="es-ES"/>
        </w:rPr>
        <w:t>s</w:t>
      </w:r>
      <w:r w:rsidRPr="006B12CA">
        <w:rPr>
          <w:rFonts w:ascii="Palatino Linotype" w:eastAsia="Calibri" w:hAnsi="Palatino Linotype" w:cs="Arial"/>
          <w:lang w:val="es-ES"/>
        </w:rPr>
        <w:t xml:space="preserve"> electrónico</w:t>
      </w:r>
      <w:r>
        <w:rPr>
          <w:rFonts w:ascii="Palatino Linotype" w:eastAsia="Calibri" w:hAnsi="Palatino Linotype" w:cs="Arial"/>
          <w:lang w:val="es-ES"/>
        </w:rPr>
        <w:t>s</w:t>
      </w:r>
      <w:r w:rsidRPr="006B12CA">
        <w:rPr>
          <w:rFonts w:ascii="Palatino Linotype" w:eastAsia="Calibri" w:hAnsi="Palatino Linotype" w:cs="Arial"/>
          <w:lang w:val="es-ES"/>
        </w:rPr>
        <w:t xml:space="preserve"> </w:t>
      </w:r>
      <w:r w:rsidRPr="006B12CA">
        <w:rPr>
          <w:rFonts w:ascii="Palatino Linotype" w:eastAsia="Calibri" w:hAnsi="Palatino Linotype" w:cs="Arial"/>
        </w:rPr>
        <w:t xml:space="preserve">vía </w:t>
      </w:r>
      <w:r w:rsidRPr="006B12CA">
        <w:rPr>
          <w:rFonts w:ascii="Palatino Linotype" w:eastAsia="Calibri" w:hAnsi="Palatino Linotype" w:cs="Arial"/>
          <w:lang w:val="es-ES"/>
        </w:rPr>
        <w:t xml:space="preserve">Sistema de Acceso a la Información Mexiquense </w:t>
      </w:r>
      <w:r w:rsidRPr="006B12CA">
        <w:rPr>
          <w:rFonts w:ascii="Palatino Linotype" w:eastAsia="Calibri" w:hAnsi="Palatino Linotype" w:cs="Arial"/>
          <w:b/>
          <w:lang w:val="es-ES"/>
        </w:rPr>
        <w:t xml:space="preserve">SAIMEX </w:t>
      </w:r>
      <w:r w:rsidRPr="006B12CA">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6B12CA">
        <w:rPr>
          <w:rFonts w:ascii="Palatino Linotype" w:eastAsia="Calibri" w:hAnsi="Palatino Linotype" w:cs="Arial"/>
          <w:b/>
          <w:lang w:val="es-ES"/>
        </w:rPr>
        <w:t>SUJETO OBLIGADO</w:t>
      </w:r>
      <w:r w:rsidRPr="006B12CA">
        <w:rPr>
          <w:rFonts w:ascii="Palatino Linotype" w:eastAsia="Calibri" w:hAnsi="Palatino Linotype" w:cs="Arial"/>
          <w:lang w:val="es-ES"/>
        </w:rPr>
        <w:t xml:space="preserve"> presentará el Informe Justificado procedente.</w:t>
      </w:r>
    </w:p>
    <w:p w14:paraId="5BA1A0A6" w14:textId="77777777" w:rsidR="00E041D1" w:rsidRPr="00AD5125" w:rsidRDefault="00E041D1" w:rsidP="00E041D1">
      <w:pPr>
        <w:pStyle w:val="Prrafodelista"/>
        <w:rPr>
          <w:rFonts w:ascii="Palatino Linotype" w:hAnsi="Palatino Linotype"/>
          <w:color w:val="000000"/>
          <w:sz w:val="22"/>
          <w:szCs w:val="22"/>
        </w:rPr>
      </w:pPr>
    </w:p>
    <w:p w14:paraId="159CD1DA" w14:textId="66926134" w:rsidR="007C6AFB" w:rsidRPr="007C6AFB" w:rsidRDefault="007C6AFB" w:rsidP="00D704E6">
      <w:pPr>
        <w:pStyle w:val="Prrafodelista"/>
        <w:numPr>
          <w:ilvl w:val="0"/>
          <w:numId w:val="2"/>
        </w:numPr>
        <w:spacing w:before="240" w:after="240" w:line="360" w:lineRule="auto"/>
        <w:ind w:left="284" w:hanging="284"/>
        <w:jc w:val="both"/>
        <w:rPr>
          <w:rFonts w:ascii="Palatino Linotype" w:hAnsi="Palatino Linotype"/>
          <w:i/>
          <w:color w:val="000000"/>
          <w:szCs w:val="22"/>
        </w:rPr>
      </w:pPr>
      <w:r>
        <w:rPr>
          <w:rFonts w:ascii="Palatino Linotype" w:hAnsi="Palatino Linotype"/>
          <w:color w:val="000000"/>
          <w:szCs w:val="22"/>
        </w:rPr>
        <w:t xml:space="preserve">El </w:t>
      </w:r>
      <w:r w:rsidR="002300D2">
        <w:rPr>
          <w:rFonts w:ascii="Palatino Linotype" w:hAnsi="Palatino Linotype"/>
          <w:color w:val="000000"/>
          <w:szCs w:val="22"/>
        </w:rPr>
        <w:t>día</w:t>
      </w:r>
      <w:r>
        <w:rPr>
          <w:rFonts w:ascii="Palatino Linotype" w:hAnsi="Palatino Linotype"/>
          <w:color w:val="000000"/>
          <w:szCs w:val="22"/>
        </w:rPr>
        <w:t xml:space="preserve"> veinticuatro (24) de octubre del año que transcurre, el </w:t>
      </w:r>
      <w:r>
        <w:rPr>
          <w:rFonts w:ascii="Palatino Linotype" w:hAnsi="Palatino Linotype"/>
          <w:b/>
          <w:color w:val="000000"/>
          <w:szCs w:val="22"/>
        </w:rPr>
        <w:t xml:space="preserve">SUJETO OBLIGADO </w:t>
      </w:r>
      <w:r>
        <w:rPr>
          <w:rFonts w:ascii="Palatino Linotype" w:hAnsi="Palatino Linotype"/>
          <w:color w:val="000000"/>
          <w:szCs w:val="22"/>
        </w:rPr>
        <w:t>rindió los informes justificados respectivos</w:t>
      </w:r>
      <w:r w:rsidR="00A810DB">
        <w:rPr>
          <w:rFonts w:ascii="Palatino Linotype" w:hAnsi="Palatino Linotype"/>
          <w:color w:val="000000"/>
          <w:szCs w:val="22"/>
        </w:rPr>
        <w:t xml:space="preserve">, </w:t>
      </w:r>
      <w:r w:rsidR="008365ED">
        <w:rPr>
          <w:rFonts w:ascii="Palatino Linotype" w:hAnsi="Palatino Linotype"/>
          <w:color w:val="000000"/>
          <w:szCs w:val="22"/>
        </w:rPr>
        <w:t>cuyo contenido será abordado en párrafos posteriores</w:t>
      </w:r>
      <w:r w:rsidR="00A810DB">
        <w:rPr>
          <w:rFonts w:ascii="Palatino Linotype" w:hAnsi="Palatino Linotype"/>
          <w:color w:val="000000"/>
          <w:szCs w:val="22"/>
        </w:rPr>
        <w:t xml:space="preserve">. Por su parte el hoy recurrente fue omiso en </w:t>
      </w:r>
      <w:r w:rsidR="00116492">
        <w:rPr>
          <w:rFonts w:ascii="Palatino Linotype" w:hAnsi="Palatino Linotype"/>
          <w:color w:val="000000"/>
          <w:szCs w:val="22"/>
        </w:rPr>
        <w:t>expresar lo que a su derecho conviniera y asistiera.</w:t>
      </w:r>
    </w:p>
    <w:p w14:paraId="66F0290E" w14:textId="46FD4BAE" w:rsidR="00643903" w:rsidRPr="00025B10" w:rsidRDefault="00025B10" w:rsidP="00116492">
      <w:pPr>
        <w:pStyle w:val="Prrafodelista"/>
        <w:numPr>
          <w:ilvl w:val="0"/>
          <w:numId w:val="2"/>
        </w:numPr>
        <w:spacing w:before="240" w:after="240" w:line="360" w:lineRule="auto"/>
        <w:ind w:left="284" w:hanging="284"/>
        <w:jc w:val="both"/>
        <w:rPr>
          <w:rFonts w:ascii="Palatino Linotype" w:hAnsi="Palatino Linotype"/>
          <w:b/>
        </w:rPr>
      </w:pPr>
      <w:r>
        <w:rPr>
          <w:rFonts w:ascii="Palatino Linotype" w:hAnsi="Palatino Linotype"/>
        </w:rPr>
        <w:lastRenderedPageBreak/>
        <w:t>E</w:t>
      </w:r>
      <w:r w:rsidRPr="00E8681B">
        <w:rPr>
          <w:rFonts w:ascii="Palatino Linotype" w:hAnsi="Palatino Linotype"/>
        </w:rPr>
        <w:t xml:space="preserve">l </w:t>
      </w:r>
      <w:r w:rsidRPr="004A6A7B">
        <w:rPr>
          <w:rFonts w:ascii="Palatino Linotype" w:hAnsi="Palatino Linotype"/>
        </w:rPr>
        <w:t xml:space="preserve">Comisionado Ponente </w:t>
      </w:r>
      <w:r w:rsidR="00C82032" w:rsidRPr="004A6A7B">
        <w:rPr>
          <w:rFonts w:ascii="Palatino Linotype" w:hAnsi="Palatino Linotype"/>
        </w:rPr>
        <w:t>emitió l</w:t>
      </w:r>
      <w:r w:rsidR="00345DA2">
        <w:rPr>
          <w:rFonts w:ascii="Palatino Linotype" w:hAnsi="Palatino Linotype"/>
        </w:rPr>
        <w:t>os</w:t>
      </w:r>
      <w:r w:rsidR="00C82032" w:rsidRPr="004A6A7B">
        <w:rPr>
          <w:rFonts w:ascii="Palatino Linotype" w:hAnsi="Palatino Linotype"/>
        </w:rPr>
        <w:t xml:space="preserve"> acuerdo</w:t>
      </w:r>
      <w:r w:rsidR="00345DA2">
        <w:rPr>
          <w:rFonts w:ascii="Palatino Linotype" w:hAnsi="Palatino Linotype"/>
        </w:rPr>
        <w:t>s</w:t>
      </w:r>
      <w:r w:rsidR="00C82032" w:rsidRPr="004A6A7B">
        <w:rPr>
          <w:rFonts w:ascii="Palatino Linotype" w:hAnsi="Palatino Linotype"/>
        </w:rPr>
        <w:t xml:space="preserve"> de ampliación </w:t>
      </w:r>
      <w:r w:rsidR="00606AF6">
        <w:rPr>
          <w:rFonts w:ascii="Palatino Linotype" w:hAnsi="Palatino Linotype"/>
        </w:rPr>
        <w:t>de termino</w:t>
      </w:r>
      <w:r w:rsidR="00C82032">
        <w:rPr>
          <w:rFonts w:ascii="Palatino Linotype" w:hAnsi="Palatino Linotype"/>
        </w:rPr>
        <w:t xml:space="preserve"> para mejor proveer </w:t>
      </w:r>
      <w:r w:rsidR="00586DD9">
        <w:rPr>
          <w:rFonts w:ascii="Palatino Linotype" w:hAnsi="Palatino Linotype"/>
        </w:rPr>
        <w:t>en</w:t>
      </w:r>
      <w:r w:rsidRPr="004A6A7B">
        <w:rPr>
          <w:rFonts w:ascii="Palatino Linotype" w:hAnsi="Palatino Linotype"/>
        </w:rPr>
        <w:t xml:space="preserve"> fecha </w:t>
      </w:r>
      <w:r w:rsidR="004A6A7B" w:rsidRPr="004A6A7B">
        <w:rPr>
          <w:rFonts w:ascii="Palatino Linotype" w:hAnsi="Palatino Linotype"/>
        </w:rPr>
        <w:t>veinti</w:t>
      </w:r>
      <w:r w:rsidR="00345DA2">
        <w:rPr>
          <w:rFonts w:ascii="Palatino Linotype" w:hAnsi="Palatino Linotype"/>
        </w:rPr>
        <w:t>nueve</w:t>
      </w:r>
      <w:r w:rsidR="001B3B55" w:rsidRPr="004A6A7B">
        <w:rPr>
          <w:rFonts w:ascii="Palatino Linotype" w:hAnsi="Palatino Linotype"/>
        </w:rPr>
        <w:t xml:space="preserve"> (</w:t>
      </w:r>
      <w:r w:rsidRPr="004A6A7B">
        <w:rPr>
          <w:rFonts w:ascii="Palatino Linotype" w:hAnsi="Palatino Linotype"/>
        </w:rPr>
        <w:t>2</w:t>
      </w:r>
      <w:r w:rsidR="00345DA2">
        <w:rPr>
          <w:rFonts w:ascii="Palatino Linotype" w:hAnsi="Palatino Linotype"/>
        </w:rPr>
        <w:t>9</w:t>
      </w:r>
      <w:r w:rsidR="001B3B55" w:rsidRPr="004A6A7B">
        <w:rPr>
          <w:rFonts w:ascii="Palatino Linotype" w:hAnsi="Palatino Linotype"/>
        </w:rPr>
        <w:t>)</w:t>
      </w:r>
      <w:r w:rsidRPr="004A6A7B">
        <w:rPr>
          <w:rFonts w:ascii="Palatino Linotype" w:hAnsi="Palatino Linotype"/>
        </w:rPr>
        <w:t xml:space="preserve"> de noviembre de 2018</w:t>
      </w:r>
      <w:r w:rsidR="000C2DFA" w:rsidRPr="004A6A7B">
        <w:rPr>
          <w:rFonts w:ascii="Palatino Linotype" w:hAnsi="Palatino Linotype"/>
        </w:rPr>
        <w:t xml:space="preserve"> respectivamente</w:t>
      </w:r>
      <w:r w:rsidR="006A3E8C">
        <w:rPr>
          <w:rFonts w:ascii="Palatino Linotype" w:hAnsi="Palatino Linotype"/>
        </w:rPr>
        <w:t>;</w:t>
      </w:r>
      <w:r w:rsidR="00CF3F0A" w:rsidRPr="004A6A7B">
        <w:rPr>
          <w:rFonts w:ascii="Palatino Linotype" w:hAnsi="Palatino Linotype"/>
        </w:rPr>
        <w:t xml:space="preserve"> se</w:t>
      </w:r>
      <w:r w:rsidR="004A6A7B" w:rsidRPr="004A6A7B">
        <w:rPr>
          <w:rFonts w:ascii="Palatino Linotype" w:hAnsi="Palatino Linotype"/>
        </w:rPr>
        <w:t>guidamente el</w:t>
      </w:r>
      <w:r w:rsidRPr="004A6A7B">
        <w:rPr>
          <w:rFonts w:ascii="Palatino Linotype" w:hAnsi="Palatino Linotype"/>
        </w:rPr>
        <w:t xml:space="preserve"> </w:t>
      </w:r>
      <w:r w:rsidR="00BB6B13" w:rsidRPr="004A6A7B">
        <w:rPr>
          <w:rFonts w:ascii="Palatino Linotype" w:hAnsi="Palatino Linotype"/>
        </w:rPr>
        <w:t>día</w:t>
      </w:r>
      <w:r w:rsidRPr="004A6A7B">
        <w:rPr>
          <w:rFonts w:ascii="Palatino Linotype" w:hAnsi="Palatino Linotype"/>
        </w:rPr>
        <w:t xml:space="preserve"> </w:t>
      </w:r>
      <w:r w:rsidR="00C97281">
        <w:rPr>
          <w:rFonts w:ascii="Palatino Linotype" w:hAnsi="Palatino Linotype"/>
        </w:rPr>
        <w:t>seis</w:t>
      </w:r>
      <w:r w:rsidRPr="004A6A7B">
        <w:rPr>
          <w:rFonts w:ascii="Palatino Linotype" w:hAnsi="Palatino Linotype"/>
        </w:rPr>
        <w:t xml:space="preserve"> </w:t>
      </w:r>
      <w:r w:rsidR="00166BFB" w:rsidRPr="004A6A7B">
        <w:rPr>
          <w:rFonts w:ascii="Palatino Linotype" w:hAnsi="Palatino Linotype"/>
        </w:rPr>
        <w:t>(</w:t>
      </w:r>
      <w:r w:rsidR="00606AF6">
        <w:rPr>
          <w:rFonts w:ascii="Palatino Linotype" w:hAnsi="Palatino Linotype"/>
        </w:rPr>
        <w:t>0</w:t>
      </w:r>
      <w:r w:rsidR="00C97281">
        <w:rPr>
          <w:rFonts w:ascii="Palatino Linotype" w:hAnsi="Palatino Linotype"/>
        </w:rPr>
        <w:t>6</w:t>
      </w:r>
      <w:r w:rsidR="00166BFB" w:rsidRPr="004A6A7B">
        <w:rPr>
          <w:rFonts w:ascii="Palatino Linotype" w:hAnsi="Palatino Linotype"/>
        </w:rPr>
        <w:t>)</w:t>
      </w:r>
      <w:r w:rsidRPr="004A6A7B">
        <w:rPr>
          <w:rFonts w:ascii="Palatino Linotype" w:hAnsi="Palatino Linotype"/>
        </w:rPr>
        <w:t xml:space="preserve"> de </w:t>
      </w:r>
      <w:r w:rsidR="00606AF6">
        <w:rPr>
          <w:rFonts w:ascii="Palatino Linotype" w:hAnsi="Palatino Linotype"/>
        </w:rPr>
        <w:t>dic</w:t>
      </w:r>
      <w:r w:rsidRPr="004A6A7B">
        <w:rPr>
          <w:rFonts w:ascii="Palatino Linotype" w:hAnsi="Palatino Linotype"/>
        </w:rPr>
        <w:t>iembre de la presente anualidad</w:t>
      </w:r>
      <w:r w:rsidR="006A3E8C">
        <w:rPr>
          <w:rFonts w:ascii="Palatino Linotype" w:hAnsi="Palatino Linotype"/>
        </w:rPr>
        <w:t xml:space="preserve"> se emitieron los cierres de instrucción respectivos</w:t>
      </w:r>
      <w:r w:rsidRPr="004A6A7B">
        <w:rPr>
          <w:rFonts w:ascii="Palatino Linotype" w:hAnsi="Palatino Linotype"/>
        </w:rPr>
        <w:t>,</w:t>
      </w:r>
      <w:r w:rsidR="006A3E8C">
        <w:rPr>
          <w:rFonts w:ascii="Palatino Linotype" w:hAnsi="Palatino Linotype"/>
        </w:rPr>
        <w:t xml:space="preserve"> por lo que</w:t>
      </w:r>
      <w:r w:rsidR="00CF3F0A" w:rsidRPr="004A6A7B">
        <w:rPr>
          <w:rFonts w:ascii="Palatino Linotype" w:hAnsi="Palatino Linotype"/>
        </w:rPr>
        <w:t xml:space="preserve"> </w:t>
      </w:r>
      <w:r w:rsidRPr="004A6A7B">
        <w:rPr>
          <w:rFonts w:ascii="Palatino Linotype" w:hAnsi="Palatino Linotype"/>
        </w:rPr>
        <w:t>se</w:t>
      </w:r>
      <w:r w:rsidR="00585F00" w:rsidRPr="00E8681B">
        <w:rPr>
          <w:rFonts w:ascii="Palatino Linotype" w:hAnsi="Palatino Linotype" w:cs="Arial"/>
        </w:rPr>
        <w:t xml:space="preserve"> ordenó tur</w:t>
      </w:r>
      <w:r w:rsidR="00434B23" w:rsidRPr="00E8681B">
        <w:rPr>
          <w:rFonts w:ascii="Palatino Linotype" w:hAnsi="Palatino Linotype" w:cs="Arial"/>
        </w:rPr>
        <w:t xml:space="preserve">nar el expediente a resolución, </w:t>
      </w:r>
      <w:r w:rsidR="00274F7F" w:rsidRPr="00E8681B">
        <w:rPr>
          <w:rFonts w:ascii="Palatino Linotype" w:hAnsi="Palatino Linotype" w:cs="Arial"/>
        </w:rPr>
        <w:t xml:space="preserve">por lo que no habiendo más que hacer constar, </w:t>
      </w:r>
      <w:r w:rsidR="001F5AF8" w:rsidRPr="00E8681B">
        <w:rPr>
          <w:rFonts w:ascii="Palatino Linotype" w:hAnsi="Palatino Linotype" w:cs="Arial"/>
        </w:rPr>
        <w:t xml:space="preserve">y - - - - </w:t>
      </w:r>
      <w:r w:rsidR="00C82032">
        <w:rPr>
          <w:rFonts w:ascii="Palatino Linotype" w:hAnsi="Palatino Linotype" w:cs="Arial"/>
        </w:rPr>
        <w:t xml:space="preserve">- - - - - - - - - - - </w:t>
      </w:r>
    </w:p>
    <w:p w14:paraId="635A254E" w14:textId="77777777" w:rsidR="00025B10" w:rsidRPr="00025B10" w:rsidRDefault="00025B10" w:rsidP="00025B10">
      <w:pPr>
        <w:pStyle w:val="Prrafodelista"/>
        <w:rPr>
          <w:rFonts w:ascii="Palatino Linotype" w:hAnsi="Palatino Linotype"/>
          <w:b/>
        </w:rPr>
      </w:pPr>
    </w:p>
    <w:p w14:paraId="51E91971" w14:textId="77777777" w:rsidR="00585F00" w:rsidRPr="00381879" w:rsidRDefault="00585F00" w:rsidP="00585F00">
      <w:pPr>
        <w:pStyle w:val="Ttulo1"/>
        <w:jc w:val="center"/>
        <w:rPr>
          <w:b/>
        </w:rPr>
      </w:pPr>
      <w:bookmarkStart w:id="73" w:name="_Toc491791302"/>
      <w:bookmarkStart w:id="74" w:name="_Toc531807682"/>
      <w:r w:rsidRPr="00381879">
        <w:rPr>
          <w:b/>
        </w:rPr>
        <w:t>CONSIDERANDO</w:t>
      </w:r>
      <w:bookmarkEnd w:id="73"/>
      <w:bookmarkEnd w:id="74"/>
    </w:p>
    <w:p w14:paraId="7681ED66" w14:textId="77777777" w:rsidR="00585F00" w:rsidRPr="00381879" w:rsidRDefault="00585F00" w:rsidP="00585F00">
      <w:pPr>
        <w:rPr>
          <w:rFonts w:ascii="Palatino Linotype" w:hAnsi="Palatino Linotype"/>
          <w:lang w:val="es-MX" w:eastAsia="en-US"/>
        </w:rPr>
      </w:pPr>
    </w:p>
    <w:p w14:paraId="717D4ABA" w14:textId="77777777" w:rsidR="00585F00" w:rsidRDefault="00585F00" w:rsidP="00585F00">
      <w:pPr>
        <w:pStyle w:val="Ttulo2"/>
        <w:rPr>
          <w:rFonts w:ascii="Palatino Linotype" w:hAnsi="Palatino Linotype"/>
          <w:b/>
          <w:color w:val="auto"/>
          <w:sz w:val="24"/>
        </w:rPr>
      </w:pPr>
      <w:bookmarkStart w:id="75" w:name="_Toc491791303"/>
      <w:bookmarkStart w:id="76" w:name="_Toc531807683"/>
      <w:r w:rsidRPr="00381879">
        <w:rPr>
          <w:rFonts w:ascii="Palatino Linotype" w:hAnsi="Palatino Linotype"/>
          <w:b/>
          <w:color w:val="auto"/>
          <w:sz w:val="24"/>
        </w:rPr>
        <w:t>PRIMERO. De la competencia</w:t>
      </w:r>
      <w:bookmarkEnd w:id="75"/>
      <w:bookmarkEnd w:id="76"/>
    </w:p>
    <w:p w14:paraId="6EA8B854" w14:textId="77777777" w:rsidR="00585F00" w:rsidRPr="00B6401D" w:rsidRDefault="00585F00" w:rsidP="00585F00">
      <w:pPr>
        <w:rPr>
          <w:lang w:val="es-MX" w:eastAsia="en-US"/>
        </w:rPr>
      </w:pPr>
    </w:p>
    <w:p w14:paraId="59B46AF8" w14:textId="77777777" w:rsidR="00585F00" w:rsidRPr="001F5AF8" w:rsidRDefault="00585F00" w:rsidP="00025B10">
      <w:pPr>
        <w:pStyle w:val="Prrafodelista"/>
        <w:numPr>
          <w:ilvl w:val="0"/>
          <w:numId w:val="2"/>
        </w:numPr>
        <w:spacing w:line="360" w:lineRule="auto"/>
        <w:ind w:left="426" w:hanging="426"/>
        <w:jc w:val="both"/>
        <w:rPr>
          <w:rFonts w:ascii="Palatino Linotype" w:eastAsia="Calibri" w:hAnsi="Palatino Linotype" w:cs="Times New Roman"/>
          <w:b/>
          <w:lang w:val="es-ES"/>
        </w:rPr>
      </w:pPr>
      <w:r w:rsidRPr="00B640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6401D">
        <w:rPr>
          <w:rFonts w:ascii="Palatino Linotype" w:eastAsia="Calibri" w:hAnsi="Palatino Linotype" w:cs="Times New Roman"/>
          <w:b/>
          <w:lang w:val="es-ES"/>
        </w:rPr>
        <w:t>Constitución Política de los Estados Unidos Mexicanos</w:t>
      </w:r>
      <w:r w:rsidRPr="00B6401D">
        <w:rPr>
          <w:rFonts w:ascii="Palatino Linotype" w:eastAsia="Calibri" w:hAnsi="Palatino Linotype" w:cs="Times New Roman"/>
          <w:lang w:val="es-ES"/>
        </w:rPr>
        <w:t xml:space="preserve">; 5, párrafos vigésimo, vigésimo primero y vigésimo segundo fracciones IV y V de la </w:t>
      </w:r>
      <w:r w:rsidRPr="00B6401D">
        <w:rPr>
          <w:rFonts w:ascii="Palatino Linotype" w:eastAsia="Calibri" w:hAnsi="Palatino Linotype" w:cs="Times New Roman"/>
          <w:b/>
          <w:lang w:val="es-ES"/>
        </w:rPr>
        <w:t>Constitución Política del Estado Libre y Soberano de México</w:t>
      </w:r>
      <w:r w:rsidRPr="00B6401D">
        <w:rPr>
          <w:rFonts w:ascii="Palatino Linotype" w:eastAsia="Calibri" w:hAnsi="Palatino Linotype" w:cs="Times New Roman"/>
          <w:lang w:val="es-ES"/>
        </w:rPr>
        <w:t xml:space="preserve">; artículos 1, 2 fracción II, 13, 29, 36 fracciones I y II, 176, 178, 179, 181 párrafo tercero y 185 </w:t>
      </w:r>
      <w:r w:rsidRPr="00B6401D">
        <w:rPr>
          <w:rFonts w:ascii="Palatino Linotype" w:eastAsia="Calibri" w:hAnsi="Palatino Linotype" w:cs="Arial"/>
          <w:lang w:val="es-ES"/>
        </w:rPr>
        <w:t xml:space="preserve">de la </w:t>
      </w:r>
      <w:r w:rsidRPr="00B6401D">
        <w:rPr>
          <w:rFonts w:ascii="Palatino Linotype" w:eastAsia="Calibri" w:hAnsi="Palatino Linotype" w:cs="Arial"/>
          <w:b/>
          <w:lang w:val="es-ES"/>
        </w:rPr>
        <w:t>Ley de Transparencia y Acceso a la Información Pública del Estado de México y Municipios</w:t>
      </w:r>
      <w:r w:rsidRPr="00B6401D">
        <w:rPr>
          <w:rFonts w:ascii="Palatino Linotype" w:eastAsia="Calibri" w:hAnsi="Palatino Linotype" w:cs="Arial"/>
          <w:lang w:val="es-ES"/>
        </w:rPr>
        <w:t xml:space="preserve">; ; y 10, 7, 9 fracciones I y XXIV, y 11 del </w:t>
      </w:r>
      <w:r w:rsidRPr="00B6401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A2AC03F" w14:textId="77777777" w:rsidR="001F5AF8" w:rsidRPr="00B6401D" w:rsidRDefault="001F5AF8" w:rsidP="001F5AF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381879" w:rsidRDefault="00585F00" w:rsidP="00585F00">
      <w:pPr>
        <w:pStyle w:val="Ttulo2"/>
        <w:rPr>
          <w:rFonts w:ascii="Palatino Linotype" w:hAnsi="Palatino Linotype"/>
          <w:b/>
          <w:color w:val="auto"/>
          <w:sz w:val="24"/>
        </w:rPr>
      </w:pPr>
      <w:bookmarkStart w:id="77" w:name="_Toc491791304"/>
      <w:bookmarkStart w:id="78" w:name="_Toc531807684"/>
      <w:r w:rsidRPr="00381879">
        <w:rPr>
          <w:rFonts w:ascii="Palatino Linotype" w:hAnsi="Palatino Linotype"/>
          <w:b/>
          <w:color w:val="auto"/>
          <w:sz w:val="24"/>
        </w:rPr>
        <w:lastRenderedPageBreak/>
        <w:t>SEGUNDO. De la oportunidad y proced</w:t>
      </w:r>
      <w:r>
        <w:rPr>
          <w:rFonts w:ascii="Palatino Linotype" w:hAnsi="Palatino Linotype"/>
          <w:b/>
          <w:color w:val="auto"/>
          <w:sz w:val="24"/>
        </w:rPr>
        <w:t>encia.</w:t>
      </w:r>
      <w:bookmarkEnd w:id="77"/>
      <w:bookmarkEnd w:id="78"/>
    </w:p>
    <w:p w14:paraId="3839E4F2" w14:textId="3D86F591" w:rsidR="00585F00" w:rsidRPr="00C97281" w:rsidRDefault="00585F00" w:rsidP="00C2054F">
      <w:pPr>
        <w:pStyle w:val="Prrafodelista"/>
        <w:numPr>
          <w:ilvl w:val="0"/>
          <w:numId w:val="2"/>
        </w:numPr>
        <w:spacing w:before="240" w:after="240" w:line="360" w:lineRule="auto"/>
        <w:ind w:left="426" w:right="49"/>
        <w:jc w:val="both"/>
        <w:rPr>
          <w:rFonts w:ascii="Palatino Linotype" w:hAnsi="Palatino Linotype"/>
        </w:rPr>
      </w:pPr>
      <w:r w:rsidRPr="002C15D6">
        <w:rPr>
          <w:rFonts w:ascii="Palatino Linotype" w:eastAsia="Calibri" w:hAnsi="Palatino Linotype" w:cs="Arial"/>
        </w:rPr>
        <w:t xml:space="preserve">El medio de impugnación fue presentado a través del </w:t>
      </w:r>
      <w:r w:rsidRPr="002C15D6">
        <w:rPr>
          <w:rFonts w:ascii="Palatino Linotype" w:eastAsia="Calibri" w:hAnsi="Palatino Linotype" w:cs="Arial"/>
          <w:b/>
        </w:rPr>
        <w:t>SAIMEX,</w:t>
      </w:r>
      <w:r w:rsidRPr="002C15D6">
        <w:rPr>
          <w:rFonts w:ascii="Palatino Linotype" w:eastAsia="Calibri" w:hAnsi="Palatino Linotype" w:cs="Arial"/>
        </w:rPr>
        <w:t xml:space="preserve"> en el formato previamente aprobado para tal efecto y dentro del plazo legal de quince días hábiles otorgados; para el cas</w:t>
      </w:r>
      <w:r w:rsidR="000C2DFA">
        <w:rPr>
          <w:rFonts w:ascii="Palatino Linotype" w:eastAsia="Calibri" w:hAnsi="Palatino Linotype" w:cs="Arial"/>
        </w:rPr>
        <w:t>o en particular es de señalar</w:t>
      </w:r>
      <w:r w:rsidRPr="002C15D6">
        <w:rPr>
          <w:rFonts w:ascii="Palatino Linotype" w:eastAsia="Calibri" w:hAnsi="Palatino Linotype" w:cs="Arial"/>
        </w:rPr>
        <w:t xml:space="preserve"> l</w:t>
      </w:r>
      <w:r w:rsidR="000C2DFA">
        <w:rPr>
          <w:rFonts w:ascii="Palatino Linotype" w:eastAsia="Calibri" w:hAnsi="Palatino Linotype" w:cs="Arial"/>
        </w:rPr>
        <w:t>os</w:t>
      </w:r>
      <w:r w:rsidRPr="002C15D6">
        <w:rPr>
          <w:rFonts w:ascii="Palatino Linotype" w:eastAsia="Calibri" w:hAnsi="Palatino Linotype" w:cs="Arial"/>
        </w:rPr>
        <w:t xml:space="preserve"> </w:t>
      </w:r>
      <w:r w:rsidRPr="002C15D6">
        <w:rPr>
          <w:rFonts w:ascii="Palatino Linotype" w:eastAsia="Calibri" w:hAnsi="Palatino Linotype" w:cs="Arial"/>
          <w:b/>
        </w:rPr>
        <w:t>SUJETO</w:t>
      </w:r>
      <w:r w:rsidR="000C2DFA">
        <w:rPr>
          <w:rFonts w:ascii="Palatino Linotype" w:eastAsia="Calibri" w:hAnsi="Palatino Linotype" w:cs="Arial"/>
          <w:b/>
        </w:rPr>
        <w:t>S</w:t>
      </w:r>
      <w:r w:rsidRPr="002C15D6">
        <w:rPr>
          <w:rFonts w:ascii="Palatino Linotype" w:eastAsia="Calibri" w:hAnsi="Palatino Linotype" w:cs="Arial"/>
          <w:b/>
        </w:rPr>
        <w:t xml:space="preserve"> OBLIGADO</w:t>
      </w:r>
      <w:r w:rsidR="000C2DFA">
        <w:rPr>
          <w:rFonts w:ascii="Palatino Linotype" w:eastAsia="Calibri" w:hAnsi="Palatino Linotype" w:cs="Arial"/>
          <w:b/>
        </w:rPr>
        <w:t>S</w:t>
      </w:r>
      <w:r w:rsidRPr="002C15D6">
        <w:rPr>
          <w:rFonts w:ascii="Palatino Linotype" w:eastAsia="Calibri" w:hAnsi="Palatino Linotype" w:cs="Arial"/>
        </w:rPr>
        <w:t xml:space="preserve"> </w:t>
      </w:r>
      <w:r w:rsidR="00BB6B13" w:rsidRPr="002C15D6">
        <w:rPr>
          <w:rFonts w:ascii="Palatino Linotype" w:eastAsia="Calibri" w:hAnsi="Palatino Linotype" w:cs="Arial"/>
        </w:rPr>
        <w:t>entreg</w:t>
      </w:r>
      <w:r w:rsidR="00BB6B13">
        <w:rPr>
          <w:rFonts w:ascii="Palatino Linotype" w:eastAsia="Calibri" w:hAnsi="Palatino Linotype" w:cs="Arial"/>
        </w:rPr>
        <w:t>aron</w:t>
      </w:r>
      <w:r w:rsidRPr="002C15D6">
        <w:rPr>
          <w:rFonts w:ascii="Palatino Linotype" w:eastAsia="Calibri" w:hAnsi="Palatino Linotype" w:cs="Arial"/>
        </w:rPr>
        <w:t xml:space="preserve"> </w:t>
      </w:r>
      <w:r w:rsidR="00F95F7E">
        <w:rPr>
          <w:rFonts w:ascii="Palatino Linotype" w:eastAsia="Calibri" w:hAnsi="Palatino Linotype" w:cs="Arial"/>
        </w:rPr>
        <w:t>su</w:t>
      </w:r>
      <w:r w:rsidR="000C2DFA">
        <w:rPr>
          <w:rFonts w:ascii="Palatino Linotype" w:eastAsia="Calibri" w:hAnsi="Palatino Linotype" w:cs="Arial"/>
        </w:rPr>
        <w:t>s</w:t>
      </w:r>
      <w:r w:rsidR="00F95F7E">
        <w:rPr>
          <w:rFonts w:ascii="Palatino Linotype" w:eastAsia="Calibri" w:hAnsi="Palatino Linotype" w:cs="Arial"/>
        </w:rPr>
        <w:t xml:space="preserve"> </w:t>
      </w:r>
      <w:r w:rsidRPr="002C15D6">
        <w:rPr>
          <w:rFonts w:ascii="Palatino Linotype" w:eastAsia="Calibri" w:hAnsi="Palatino Linotype" w:cs="Arial"/>
        </w:rPr>
        <w:t>re</w:t>
      </w:r>
      <w:r w:rsidR="00643903">
        <w:rPr>
          <w:rFonts w:ascii="Palatino Linotype" w:eastAsia="Calibri" w:hAnsi="Palatino Linotype" w:cs="Arial"/>
        </w:rPr>
        <w:t>spuesta</w:t>
      </w:r>
      <w:r w:rsidR="000C2DFA">
        <w:rPr>
          <w:rFonts w:ascii="Palatino Linotype" w:eastAsia="Calibri" w:hAnsi="Palatino Linotype" w:cs="Arial"/>
        </w:rPr>
        <w:t>s</w:t>
      </w:r>
      <w:r w:rsidR="00643903">
        <w:rPr>
          <w:rFonts w:ascii="Palatino Linotype" w:eastAsia="Calibri" w:hAnsi="Palatino Linotype" w:cs="Arial"/>
        </w:rPr>
        <w:t xml:space="preserve"> </w:t>
      </w:r>
      <w:r w:rsidR="004A6A7B">
        <w:rPr>
          <w:rFonts w:ascii="Palatino Linotype" w:eastAsia="Calibri" w:hAnsi="Palatino Linotype" w:cs="Arial"/>
        </w:rPr>
        <w:t>el</w:t>
      </w:r>
      <w:r w:rsidR="000C2DFA">
        <w:rPr>
          <w:rFonts w:ascii="Palatino Linotype" w:eastAsia="Calibri" w:hAnsi="Palatino Linotype" w:cs="Arial"/>
        </w:rPr>
        <w:t xml:space="preserve"> día </w:t>
      </w:r>
      <w:r w:rsidR="00586DD9">
        <w:rPr>
          <w:rFonts w:ascii="Palatino Linotype" w:eastAsia="Calibri" w:hAnsi="Palatino Linotype" w:cs="Arial"/>
        </w:rPr>
        <w:t>nueve</w:t>
      </w:r>
      <w:r w:rsidR="001A683E">
        <w:rPr>
          <w:rFonts w:ascii="Palatino Linotype" w:eastAsia="Calibri" w:hAnsi="Palatino Linotype" w:cs="Arial"/>
        </w:rPr>
        <w:t xml:space="preserve"> (</w:t>
      </w:r>
      <w:r w:rsidR="000C2DFA">
        <w:rPr>
          <w:rFonts w:ascii="Palatino Linotype" w:eastAsia="Calibri" w:hAnsi="Palatino Linotype" w:cs="Arial"/>
        </w:rPr>
        <w:t>0</w:t>
      </w:r>
      <w:r w:rsidR="00586DD9">
        <w:rPr>
          <w:rFonts w:ascii="Palatino Linotype" w:eastAsia="Calibri" w:hAnsi="Palatino Linotype" w:cs="Arial"/>
        </w:rPr>
        <w:t>9</w:t>
      </w:r>
      <w:r w:rsidR="001A683E">
        <w:rPr>
          <w:rFonts w:ascii="Palatino Linotype" w:eastAsia="Calibri" w:hAnsi="Palatino Linotype" w:cs="Arial"/>
        </w:rPr>
        <w:t>)</w:t>
      </w:r>
      <w:r w:rsidR="000C2DFA" w:rsidRPr="000C2DFA">
        <w:rPr>
          <w:rFonts w:ascii="Palatino Linotype" w:eastAsia="Calibri" w:hAnsi="Palatino Linotype" w:cs="Arial"/>
        </w:rPr>
        <w:t xml:space="preserve">, </w:t>
      </w:r>
      <w:r>
        <w:rPr>
          <w:rFonts w:ascii="Palatino Linotype" w:eastAsia="Calibri" w:hAnsi="Palatino Linotype" w:cs="Arial"/>
        </w:rPr>
        <w:t xml:space="preserve">de </w:t>
      </w:r>
      <w:r w:rsidR="004A6A7B">
        <w:rPr>
          <w:rFonts w:ascii="Palatino Linotype" w:eastAsia="Calibri" w:hAnsi="Palatino Linotype" w:cs="Arial"/>
        </w:rPr>
        <w:t>octu</w:t>
      </w:r>
      <w:r w:rsidR="00BE7E44">
        <w:rPr>
          <w:rFonts w:ascii="Palatino Linotype" w:eastAsia="Calibri" w:hAnsi="Palatino Linotype" w:cs="Arial"/>
        </w:rPr>
        <w:t>bre</w:t>
      </w:r>
      <w:r>
        <w:rPr>
          <w:rFonts w:ascii="Palatino Linotype" w:eastAsia="Calibri" w:hAnsi="Palatino Linotype" w:cs="Arial"/>
        </w:rPr>
        <w:t xml:space="preserve"> de dos mil dieci</w:t>
      </w:r>
      <w:r w:rsidR="00B12503">
        <w:rPr>
          <w:rFonts w:ascii="Palatino Linotype" w:eastAsia="Calibri" w:hAnsi="Palatino Linotype" w:cs="Arial"/>
        </w:rPr>
        <w:t>ocho</w:t>
      </w:r>
      <w:r w:rsidR="000C2DFA">
        <w:rPr>
          <w:rFonts w:ascii="Palatino Linotype" w:eastAsia="Calibri" w:hAnsi="Palatino Linotype" w:cs="Arial"/>
        </w:rPr>
        <w:t xml:space="preserve"> respectivamente</w:t>
      </w:r>
      <w:r w:rsidRPr="002C15D6">
        <w:rPr>
          <w:rFonts w:ascii="Palatino Linotype" w:eastAsia="Calibri" w:hAnsi="Palatino Linotype" w:cs="Arial"/>
        </w:rPr>
        <w:t xml:space="preserve">, </w:t>
      </w:r>
      <w:r w:rsidRPr="002C15D6">
        <w:rPr>
          <w:rFonts w:ascii="Palatino Linotype" w:hAnsi="Palatino Linotype" w:cs="Arial"/>
        </w:rPr>
        <w:t>de tal forma que el plazo para interponer l</w:t>
      </w:r>
      <w:r w:rsidR="00586DD9">
        <w:rPr>
          <w:rFonts w:ascii="Palatino Linotype" w:hAnsi="Palatino Linotype" w:cs="Arial"/>
        </w:rPr>
        <w:t>os</w:t>
      </w:r>
      <w:r w:rsidRPr="002C15D6">
        <w:rPr>
          <w:rFonts w:ascii="Palatino Linotype" w:hAnsi="Palatino Linotype" w:cs="Arial"/>
        </w:rPr>
        <w:t xml:space="preserve"> recurso</w:t>
      </w:r>
      <w:r w:rsidR="00586DD9">
        <w:rPr>
          <w:rFonts w:ascii="Palatino Linotype" w:hAnsi="Palatino Linotype" w:cs="Arial"/>
        </w:rPr>
        <w:t>s</w:t>
      </w:r>
      <w:r w:rsidRPr="002C15D6">
        <w:rPr>
          <w:rFonts w:ascii="Palatino Linotype" w:hAnsi="Palatino Linotype" w:cs="Arial"/>
        </w:rPr>
        <w:t xml:space="preserve"> </w:t>
      </w:r>
      <w:r w:rsidR="00586DD9">
        <w:rPr>
          <w:rFonts w:ascii="Palatino Linotype" w:hAnsi="Palatino Linotype" w:cs="Arial"/>
        </w:rPr>
        <w:t xml:space="preserve">respectivos, </w:t>
      </w:r>
      <w:r w:rsidRPr="002C15D6">
        <w:rPr>
          <w:rFonts w:ascii="Palatino Linotype" w:hAnsi="Palatino Linotype" w:cs="Arial"/>
        </w:rPr>
        <w:t>transcurri</w:t>
      </w:r>
      <w:r w:rsidR="00586DD9">
        <w:rPr>
          <w:rFonts w:ascii="Palatino Linotype" w:hAnsi="Palatino Linotype" w:cs="Arial"/>
        </w:rPr>
        <w:t>eron</w:t>
      </w:r>
      <w:r w:rsidRPr="002C15D6">
        <w:rPr>
          <w:rFonts w:ascii="Palatino Linotype" w:hAnsi="Palatino Linotype" w:cs="Arial"/>
        </w:rPr>
        <w:t xml:space="preserve"> de</w:t>
      </w:r>
      <w:r w:rsidR="004A6A7B">
        <w:rPr>
          <w:rFonts w:ascii="Palatino Linotype" w:hAnsi="Palatino Linotype" w:cs="Arial"/>
        </w:rPr>
        <w:t>l</w:t>
      </w:r>
      <w:r w:rsidRPr="002C15D6">
        <w:rPr>
          <w:rFonts w:ascii="Palatino Linotype" w:hAnsi="Palatino Linotype" w:cs="Arial"/>
        </w:rPr>
        <w:t xml:space="preserve"> día</w:t>
      </w:r>
      <w:r w:rsidR="000C2DFA">
        <w:rPr>
          <w:rFonts w:ascii="Palatino Linotype" w:hAnsi="Palatino Linotype" w:cs="Arial"/>
        </w:rPr>
        <w:t xml:space="preserve"> </w:t>
      </w:r>
      <w:r w:rsidR="00586DD9">
        <w:rPr>
          <w:rFonts w:ascii="Palatino Linotype" w:hAnsi="Palatino Linotype" w:cs="Arial"/>
        </w:rPr>
        <w:t>diez</w:t>
      </w:r>
      <w:r w:rsidR="001A683E">
        <w:rPr>
          <w:rFonts w:ascii="Palatino Linotype" w:hAnsi="Palatino Linotype" w:cs="Arial"/>
        </w:rPr>
        <w:t xml:space="preserve"> (</w:t>
      </w:r>
      <w:r w:rsidR="00586DD9">
        <w:rPr>
          <w:rFonts w:ascii="Palatino Linotype" w:hAnsi="Palatino Linotype" w:cs="Arial"/>
        </w:rPr>
        <w:t>10</w:t>
      </w:r>
      <w:r w:rsidR="001A683E">
        <w:rPr>
          <w:rFonts w:ascii="Palatino Linotype" w:hAnsi="Palatino Linotype" w:cs="Arial"/>
        </w:rPr>
        <w:t>)</w:t>
      </w:r>
      <w:r w:rsidR="004A6A7B">
        <w:rPr>
          <w:rFonts w:ascii="Palatino Linotype" w:hAnsi="Palatino Linotype" w:cs="Arial"/>
        </w:rPr>
        <w:t xml:space="preserve"> al</w:t>
      </w:r>
      <w:r w:rsidR="001A683E">
        <w:rPr>
          <w:rFonts w:ascii="Palatino Linotype" w:hAnsi="Palatino Linotype" w:cs="Arial"/>
        </w:rPr>
        <w:t xml:space="preserve"> </w:t>
      </w:r>
      <w:r w:rsidR="00586DD9">
        <w:rPr>
          <w:rFonts w:ascii="Palatino Linotype" w:hAnsi="Palatino Linotype" w:cs="Arial"/>
        </w:rPr>
        <w:t>treinta</w:t>
      </w:r>
      <w:r w:rsidR="001A683E">
        <w:rPr>
          <w:rFonts w:ascii="Palatino Linotype" w:hAnsi="Palatino Linotype" w:cs="Arial"/>
        </w:rPr>
        <w:t xml:space="preserve"> (</w:t>
      </w:r>
      <w:r w:rsidR="00586DD9">
        <w:rPr>
          <w:rFonts w:ascii="Palatino Linotype" w:hAnsi="Palatino Linotype" w:cs="Arial"/>
        </w:rPr>
        <w:t>30</w:t>
      </w:r>
      <w:r w:rsidR="001A683E">
        <w:rPr>
          <w:rFonts w:ascii="Palatino Linotype" w:hAnsi="Palatino Linotype" w:cs="Arial"/>
        </w:rPr>
        <w:t>)</w:t>
      </w:r>
      <w:r w:rsidR="004A6A7B">
        <w:rPr>
          <w:rFonts w:ascii="Palatino Linotype" w:hAnsi="Palatino Linotype" w:cs="Arial"/>
        </w:rPr>
        <w:t xml:space="preserve"> de octubre de</w:t>
      </w:r>
      <w:r w:rsidR="00C2054F">
        <w:rPr>
          <w:rFonts w:ascii="Palatino Linotype" w:hAnsi="Palatino Linotype" w:cs="Arial"/>
        </w:rPr>
        <w:t xml:space="preserve"> </w:t>
      </w:r>
      <w:r w:rsidR="004A6A7B">
        <w:rPr>
          <w:rFonts w:ascii="Palatino Linotype" w:hAnsi="Palatino Linotype" w:cs="Arial"/>
        </w:rPr>
        <w:t>2018</w:t>
      </w:r>
      <w:r w:rsidRPr="00C2054F">
        <w:rPr>
          <w:rFonts w:ascii="Palatino Linotype" w:hAnsi="Palatino Linotype" w:cs="Arial"/>
        </w:rPr>
        <w:t>; en consecuencia, el ahora recurrente presentó su</w:t>
      </w:r>
      <w:r w:rsidR="00C2054F">
        <w:rPr>
          <w:rFonts w:ascii="Palatino Linotype" w:hAnsi="Palatino Linotype" w:cs="Arial"/>
        </w:rPr>
        <w:t>s</w:t>
      </w:r>
      <w:r w:rsidRPr="00C2054F">
        <w:rPr>
          <w:rFonts w:ascii="Palatino Linotype" w:hAnsi="Palatino Linotype" w:cs="Arial"/>
        </w:rPr>
        <w:t xml:space="preserve"> inconformidad</w:t>
      </w:r>
      <w:r w:rsidR="00C2054F">
        <w:rPr>
          <w:rFonts w:ascii="Palatino Linotype" w:hAnsi="Palatino Linotype" w:cs="Arial"/>
        </w:rPr>
        <w:t xml:space="preserve">es </w:t>
      </w:r>
      <w:r w:rsidRPr="00C2054F">
        <w:rPr>
          <w:rFonts w:ascii="Palatino Linotype" w:hAnsi="Palatino Linotype" w:cs="Arial"/>
        </w:rPr>
        <w:t>l</w:t>
      </w:r>
      <w:r w:rsidR="00586DD9">
        <w:rPr>
          <w:rFonts w:ascii="Palatino Linotype" w:hAnsi="Palatino Linotype" w:cs="Arial"/>
        </w:rPr>
        <w:t>os</w:t>
      </w:r>
      <w:r w:rsidRPr="00C2054F">
        <w:rPr>
          <w:rFonts w:ascii="Palatino Linotype" w:hAnsi="Palatino Linotype" w:cs="Arial"/>
        </w:rPr>
        <w:t xml:space="preserve"> día</w:t>
      </w:r>
      <w:r w:rsidR="00586DD9">
        <w:rPr>
          <w:rFonts w:ascii="Palatino Linotype" w:hAnsi="Palatino Linotype" w:cs="Arial"/>
        </w:rPr>
        <w:t>s</w:t>
      </w:r>
      <w:r w:rsidRPr="00C2054F">
        <w:rPr>
          <w:rFonts w:ascii="Palatino Linotype" w:hAnsi="Palatino Linotype" w:cs="Arial"/>
        </w:rPr>
        <w:t xml:space="preserve"> </w:t>
      </w:r>
      <w:r w:rsidR="00586DD9">
        <w:rPr>
          <w:rFonts w:ascii="Palatino Linotype" w:hAnsi="Palatino Linotype" w:cs="Arial"/>
        </w:rPr>
        <w:t xml:space="preserve">diez </w:t>
      </w:r>
      <w:r w:rsidR="004A6A7B">
        <w:rPr>
          <w:rFonts w:ascii="Palatino Linotype" w:hAnsi="Palatino Linotype" w:cs="Arial"/>
        </w:rPr>
        <w:t>(</w:t>
      </w:r>
      <w:r w:rsidR="00586DD9">
        <w:rPr>
          <w:rFonts w:ascii="Palatino Linotype" w:hAnsi="Palatino Linotype" w:cs="Arial"/>
        </w:rPr>
        <w:t>10</w:t>
      </w:r>
      <w:r w:rsidR="001A683E">
        <w:rPr>
          <w:rFonts w:ascii="Palatino Linotype" w:hAnsi="Palatino Linotype" w:cs="Arial"/>
        </w:rPr>
        <w:t>)</w:t>
      </w:r>
      <w:r w:rsidR="00586DD9">
        <w:rPr>
          <w:rFonts w:ascii="Palatino Linotype" w:hAnsi="Palatino Linotype" w:cs="Arial"/>
        </w:rPr>
        <w:t xml:space="preserve"> y once (11)</w:t>
      </w:r>
      <w:r w:rsidR="004A6A7B">
        <w:rPr>
          <w:rFonts w:ascii="Palatino Linotype" w:hAnsi="Palatino Linotype" w:cs="Arial"/>
        </w:rPr>
        <w:t xml:space="preserve"> </w:t>
      </w:r>
      <w:r w:rsidRPr="00C2054F">
        <w:rPr>
          <w:rFonts w:ascii="Palatino Linotype" w:hAnsi="Palatino Linotype" w:cs="Arial"/>
        </w:rPr>
        <w:t>de</w:t>
      </w:r>
      <w:r w:rsidR="004A6A7B">
        <w:rPr>
          <w:rFonts w:ascii="Palatino Linotype" w:hAnsi="Palatino Linotype" w:cs="Arial"/>
        </w:rPr>
        <w:t>l mismo mes y año</w:t>
      </w:r>
      <w:r w:rsidR="00C2054F">
        <w:rPr>
          <w:rFonts w:ascii="Palatino Linotype" w:hAnsi="Palatino Linotype" w:cs="Arial"/>
        </w:rPr>
        <w:t xml:space="preserve"> respectivamente</w:t>
      </w:r>
      <w:r w:rsidR="00B12503" w:rsidRPr="00C2054F">
        <w:rPr>
          <w:rFonts w:ascii="Palatino Linotype" w:hAnsi="Palatino Linotype" w:cs="Arial"/>
        </w:rPr>
        <w:t>;</w:t>
      </w:r>
      <w:r w:rsidRPr="00C2054F">
        <w:rPr>
          <w:rFonts w:ascii="Palatino Linotype" w:hAnsi="Palatino Linotype" w:cs="Arial"/>
        </w:rPr>
        <w:t xml:space="preserve"> es decir, </w:t>
      </w:r>
      <w:r w:rsidR="00586DD9">
        <w:rPr>
          <w:rFonts w:ascii="Palatino Linotype" w:hAnsi="Palatino Linotype" w:cs="Arial"/>
        </w:rPr>
        <w:t>dentro d</w:t>
      </w:r>
      <w:r w:rsidR="004A6A7B">
        <w:rPr>
          <w:rFonts w:ascii="Palatino Linotype" w:hAnsi="Palatino Linotype" w:cs="Arial"/>
        </w:rPr>
        <w:t>el plazo legalmente establecido para tal efecto</w:t>
      </w:r>
      <w:r w:rsidRPr="00C2054F">
        <w:rPr>
          <w:rFonts w:ascii="Palatino Linotype" w:hAnsi="Palatino Linotype" w:cs="Arial"/>
        </w:rPr>
        <w:t xml:space="preserve">. </w:t>
      </w:r>
    </w:p>
    <w:p w14:paraId="7E4D3124" w14:textId="77777777" w:rsidR="00C97281" w:rsidRPr="001A683E" w:rsidRDefault="00C97281" w:rsidP="00C97281">
      <w:pPr>
        <w:pStyle w:val="Prrafodelista"/>
        <w:spacing w:before="240" w:after="240" w:line="360" w:lineRule="auto"/>
        <w:ind w:left="426" w:right="49"/>
        <w:jc w:val="both"/>
        <w:rPr>
          <w:rFonts w:ascii="Palatino Linotype" w:hAnsi="Palatino Linotype"/>
        </w:rPr>
      </w:pPr>
    </w:p>
    <w:p w14:paraId="613FC3B7" w14:textId="77777777" w:rsidR="00424CBA" w:rsidRPr="009904EE" w:rsidRDefault="00424CBA" w:rsidP="00F911B2">
      <w:pPr>
        <w:pStyle w:val="Prrafodelista"/>
        <w:numPr>
          <w:ilvl w:val="0"/>
          <w:numId w:val="2"/>
        </w:numPr>
        <w:spacing w:before="240" w:after="240" w:line="360" w:lineRule="auto"/>
        <w:ind w:left="426"/>
        <w:jc w:val="both"/>
        <w:rPr>
          <w:rFonts w:ascii="Palatino Linotype" w:hAnsi="Palatino Linotype"/>
        </w:rPr>
      </w:pPr>
      <w:r w:rsidRPr="00EE0ACB">
        <w:rPr>
          <w:rFonts w:ascii="Palatino Linotype" w:eastAsia="Calibri" w:hAnsi="Palatino Linotype" w:cs="Arial"/>
        </w:rPr>
        <w:t xml:space="preserve">Por otro lado, </w:t>
      </w:r>
      <w:r>
        <w:rPr>
          <w:rFonts w:ascii="Palatino Linotype" w:eastAsia="Calibri" w:hAnsi="Palatino Linotype" w:cs="Arial"/>
        </w:rPr>
        <w:t>e</w:t>
      </w:r>
      <w:r w:rsidRPr="00EE0ACB">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482B97" w14:textId="77777777" w:rsidR="00D63E87" w:rsidRPr="00D63E87" w:rsidRDefault="00D63E87" w:rsidP="00D63E87">
      <w:pPr>
        <w:pStyle w:val="Prrafodelista"/>
        <w:rPr>
          <w:rFonts w:ascii="Palatino Linotype" w:hAnsi="Palatino Linotype"/>
        </w:rPr>
      </w:pPr>
    </w:p>
    <w:p w14:paraId="25D47018" w14:textId="4E1783C0" w:rsidR="007809C0" w:rsidRDefault="007809C0" w:rsidP="007809C0">
      <w:pPr>
        <w:pStyle w:val="Ttulo1"/>
        <w:spacing w:line="360" w:lineRule="auto"/>
        <w:rPr>
          <w:b/>
          <w:szCs w:val="24"/>
        </w:rPr>
      </w:pPr>
      <w:bookmarkStart w:id="79" w:name="_Toc528265090"/>
      <w:bookmarkStart w:id="80" w:name="_Toc531807685"/>
      <w:bookmarkStart w:id="81" w:name="_Toc467081898"/>
      <w:bookmarkStart w:id="82" w:name="_Toc509403242"/>
      <w:r>
        <w:rPr>
          <w:b/>
          <w:szCs w:val="24"/>
        </w:rPr>
        <w:t>TERCERO</w:t>
      </w:r>
      <w:r w:rsidRPr="00EE0ACB">
        <w:rPr>
          <w:b/>
          <w:szCs w:val="24"/>
        </w:rPr>
        <w:t>.</w:t>
      </w:r>
      <w:r w:rsidRPr="00EE0ACB">
        <w:rPr>
          <w:szCs w:val="24"/>
        </w:rPr>
        <w:t xml:space="preserve"> </w:t>
      </w:r>
      <w:r>
        <w:rPr>
          <w:b/>
          <w:szCs w:val="24"/>
        </w:rPr>
        <w:t>De</w:t>
      </w:r>
      <w:bookmarkEnd w:id="79"/>
      <w:r>
        <w:rPr>
          <w:b/>
          <w:szCs w:val="24"/>
        </w:rPr>
        <w:t xml:space="preserve"> previo y especial pronunciamiento.</w:t>
      </w:r>
      <w:bookmarkEnd w:id="80"/>
    </w:p>
    <w:p w14:paraId="0CE9B00C" w14:textId="5240854B" w:rsidR="00586DD9" w:rsidRPr="00AE55E6" w:rsidRDefault="00586DD9" w:rsidP="00AC6E5A">
      <w:pPr>
        <w:pStyle w:val="Prrafodelista"/>
        <w:numPr>
          <w:ilvl w:val="0"/>
          <w:numId w:val="2"/>
        </w:numPr>
        <w:spacing w:before="240" w:after="240" w:line="360" w:lineRule="auto"/>
        <w:ind w:left="426" w:right="49"/>
        <w:jc w:val="both"/>
        <w:rPr>
          <w:rFonts w:ascii="Palatino Linotype" w:hAnsi="Palatino Linotype"/>
        </w:rPr>
      </w:pPr>
      <w:r>
        <w:rPr>
          <w:rFonts w:ascii="Palatino Linotype" w:hAnsi="Palatino Linotype" w:cs="Arial"/>
        </w:rPr>
        <w:t xml:space="preserve">Previo al ingreso de la </w:t>
      </w:r>
      <w:r w:rsidRPr="00586DD9">
        <w:rPr>
          <w:rFonts w:ascii="Palatino Linotype" w:hAnsi="Palatino Linotype" w:cs="Arial"/>
          <w:i/>
        </w:rPr>
        <w:t>Litis</w:t>
      </w:r>
      <w:r>
        <w:rPr>
          <w:rFonts w:ascii="Palatino Linotype" w:hAnsi="Palatino Linotype" w:cs="Arial"/>
        </w:rPr>
        <w:t>, es</w:t>
      </w:r>
      <w:r w:rsidRPr="00AE55E6">
        <w:rPr>
          <w:rFonts w:ascii="Palatino Linotype" w:hAnsi="Palatino Linotype" w:cs="Arial"/>
        </w:rPr>
        <w:t xml:space="preserve"> dable referir, que </w:t>
      </w:r>
      <w:r w:rsidRPr="00AE55E6">
        <w:rPr>
          <w:rFonts w:ascii="Palatino Linotype" w:eastAsia="Calibri" w:hAnsi="Palatino Linotype" w:cs="Times New Roman"/>
          <w:lang w:val="es-ES"/>
        </w:rPr>
        <w:t xml:space="preserve">de la revisión al expediente electrónico </w:t>
      </w:r>
      <w:r w:rsidR="00AC6E5A" w:rsidRPr="00C97281">
        <w:rPr>
          <w:rFonts w:ascii="Palatino Linotype" w:eastAsia="Calibri" w:hAnsi="Palatino Linotype" w:cs="Times New Roman"/>
          <w:b/>
          <w:lang w:val="es-ES"/>
        </w:rPr>
        <w:t>03862/INFOEM/IP/RR/2018</w:t>
      </w:r>
      <w:r w:rsidR="00AC6E5A">
        <w:rPr>
          <w:rFonts w:ascii="Palatino Linotype" w:eastAsia="Calibri" w:hAnsi="Palatino Linotype" w:cs="Times New Roman"/>
          <w:lang w:val="es-ES"/>
        </w:rPr>
        <w:t xml:space="preserve"> ingresado a través de la Plataforma Nacional de Transparencia,</w:t>
      </w:r>
      <w:r w:rsidRPr="00AE55E6">
        <w:rPr>
          <w:rFonts w:ascii="Palatino Linotype" w:eastAsia="Calibri" w:hAnsi="Palatino Linotype" w:cs="Times New Roman"/>
          <w:lang w:val="es-ES"/>
        </w:rPr>
        <w:t xml:space="preserve"> se desprende que la parte solicitante en ejercicio de su derecho de acceso a la información pública  </w:t>
      </w:r>
      <w:r w:rsidRPr="00AE55E6">
        <w:rPr>
          <w:rFonts w:ascii="Palatino Linotype" w:eastAsia="Calibri" w:hAnsi="Palatino Linotype" w:cs="Times New Roman"/>
          <w:b/>
          <w:lang w:val="es-ES"/>
        </w:rPr>
        <w:t xml:space="preserve">proporciona </w:t>
      </w:r>
      <w:r>
        <w:rPr>
          <w:rFonts w:ascii="Palatino Linotype" w:eastAsia="Calibri" w:hAnsi="Palatino Linotype" w:cs="Times New Roman"/>
          <w:b/>
          <w:lang w:val="es-ES"/>
        </w:rPr>
        <w:t xml:space="preserve">nombres diversos, </w:t>
      </w:r>
      <w:r>
        <w:rPr>
          <w:rFonts w:ascii="Palatino Linotype" w:eastAsia="Calibri" w:hAnsi="Palatino Linotype" w:cs="Times New Roman"/>
          <w:b/>
          <w:lang w:val="es-ES"/>
        </w:rPr>
        <w:lastRenderedPageBreak/>
        <w:t>lo que impide se</w:t>
      </w:r>
      <w:r w:rsidRPr="00AE55E6">
        <w:rPr>
          <w:rFonts w:ascii="Palatino Linotype" w:eastAsia="Calibri" w:hAnsi="Palatino Linotype" w:cs="Times New Roman"/>
          <w:b/>
          <w:lang w:val="es-ES"/>
        </w:rPr>
        <w:t xml:space="preserve">a </w:t>
      </w:r>
      <w:r w:rsidRPr="00AE55E6">
        <w:rPr>
          <w:rFonts w:ascii="Palatino Linotype" w:eastAsia="Calibri" w:hAnsi="Palatino Linotype" w:cs="Times New Roman"/>
          <w:b/>
          <w:u w:val="single"/>
          <w:lang w:val="es-ES"/>
        </w:rPr>
        <w:t>identificado</w:t>
      </w:r>
      <w:r w:rsidRPr="00AE55E6">
        <w:rPr>
          <w:rFonts w:ascii="Palatino Linotype" w:eastAsia="Calibri" w:hAnsi="Palatino Linotype" w:cs="Times New Roman"/>
          <w:b/>
          <w:lang w:val="es-ES"/>
        </w:rPr>
        <w:t>,</w:t>
      </w:r>
      <w:r w:rsidRPr="00AE55E6">
        <w:rPr>
          <w:rFonts w:ascii="Palatino Linotype" w:eastAsia="Calibri" w:hAnsi="Palatino Linotype" w:cs="Times New Roman"/>
          <w:lang w:val="es-ES"/>
        </w:rPr>
        <w:t xml:space="preserve"> </w:t>
      </w:r>
      <w:r>
        <w:rPr>
          <w:rFonts w:ascii="Palatino Linotype" w:eastAsia="Calibri" w:hAnsi="Palatino Linotype" w:cs="Times New Roman"/>
          <w:lang w:val="es-ES"/>
        </w:rPr>
        <w:t>por lo que no</w:t>
      </w:r>
      <w:r w:rsidRPr="00AE55E6">
        <w:rPr>
          <w:rFonts w:ascii="Palatino Linotype" w:eastAsia="Calibri" w:hAnsi="Palatino Linotype" w:cs="Times New Roman"/>
          <w:lang w:val="es-ES"/>
        </w:rPr>
        <w:t xml:space="preserve"> se tiene la certeza sobre su identidad</w:t>
      </w:r>
      <w:r>
        <w:rPr>
          <w:rFonts w:ascii="Palatino Linotype" w:eastAsia="Calibri" w:hAnsi="Palatino Linotype" w:cs="Times New Roman"/>
          <w:lang w:val="es-ES"/>
        </w:rPr>
        <w:t>.</w:t>
      </w:r>
      <w:r w:rsidRPr="00863A0F">
        <w:rPr>
          <w:rFonts w:ascii="Palatino Linotype" w:hAnsi="Palatino Linotype" w:cs="Arial"/>
        </w:rPr>
        <w:t xml:space="preserve"> </w:t>
      </w:r>
      <w:r>
        <w:rPr>
          <w:rFonts w:ascii="Palatino Linotype" w:hAnsi="Palatino Linotype" w:cs="Arial"/>
        </w:rPr>
        <w:t xml:space="preserve">Lo anterior, en virtud que la solicitud fue ingresada a través de la Plataforma Nacional de Transparencia, del que se advierte el nombre de </w:t>
      </w:r>
      <w:r w:rsidR="004A1F61" w:rsidRPr="004A1F61">
        <w:rPr>
          <w:rFonts w:ascii="Palatino Linotype" w:hAnsi="Palatino Linotype" w:cs="Arial"/>
          <w:b/>
          <w:highlight w:val="black"/>
        </w:rPr>
        <w:t>----------------------------</w:t>
      </w:r>
      <w:r>
        <w:rPr>
          <w:rFonts w:ascii="Palatino Linotype" w:hAnsi="Palatino Linotype" w:cs="Arial"/>
        </w:rPr>
        <w:t xml:space="preserve">, y posteriormente en el Sistema de Acceso a la Información Mexiquense (SAIMEX), el de </w:t>
      </w:r>
      <w:r w:rsidR="004A1F61" w:rsidRPr="004A1F61">
        <w:rPr>
          <w:rFonts w:ascii="Palatino Linotype" w:hAnsi="Palatino Linotype" w:cs="Arial"/>
          <w:b/>
          <w:highlight w:val="black"/>
        </w:rPr>
        <w:t>-----------------------</w:t>
      </w:r>
      <w:r>
        <w:rPr>
          <w:rFonts w:ascii="Palatino Linotype" w:hAnsi="Palatino Linotype" w:cs="Arial"/>
        </w:rPr>
        <w:t>.</w:t>
      </w:r>
    </w:p>
    <w:p w14:paraId="7C1384A9" w14:textId="77777777" w:rsidR="00586DD9" w:rsidRPr="007528BD" w:rsidRDefault="00586DD9" w:rsidP="00586DD9">
      <w:pPr>
        <w:pStyle w:val="Prrafodelista"/>
        <w:spacing w:before="240" w:after="240" w:line="360" w:lineRule="auto"/>
        <w:ind w:left="426" w:right="49"/>
        <w:jc w:val="both"/>
        <w:rPr>
          <w:rFonts w:ascii="Palatino Linotype" w:hAnsi="Palatino Linotype"/>
        </w:rPr>
      </w:pPr>
    </w:p>
    <w:p w14:paraId="13D55277" w14:textId="77777777" w:rsidR="00586DD9" w:rsidRPr="00863A0F" w:rsidRDefault="00586DD9" w:rsidP="00AC6E5A">
      <w:pPr>
        <w:pStyle w:val="Prrafodelista"/>
        <w:numPr>
          <w:ilvl w:val="0"/>
          <w:numId w:val="2"/>
        </w:numPr>
        <w:spacing w:before="240" w:after="240" w:line="360" w:lineRule="auto"/>
        <w:ind w:left="426" w:right="49"/>
        <w:jc w:val="both"/>
        <w:rPr>
          <w:rFonts w:ascii="Palatino Linotype" w:hAnsi="Palatino Linotype"/>
        </w:rPr>
      </w:pPr>
      <w:r>
        <w:rPr>
          <w:rFonts w:ascii="Palatino Linotype" w:eastAsia="Calibri" w:hAnsi="Palatino Linotype" w:cs="Times New Roman"/>
          <w:lang w:val="es-ES"/>
        </w:rPr>
        <w:t>S</w:t>
      </w:r>
      <w:r w:rsidRPr="00AE55E6">
        <w:rPr>
          <w:rFonts w:ascii="Palatino Linotype" w:eastAsia="Calibri" w:hAnsi="Palatino Linotype" w:cs="Times New Roman"/>
          <w:lang w:val="es-ES"/>
        </w:rPr>
        <w:t xml:space="preserve">in embargo, es importante señalar también que </w:t>
      </w:r>
      <w:r w:rsidRPr="00AE55E6">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9C95780" w14:textId="77777777" w:rsidR="00586DD9" w:rsidRPr="00863A0F" w:rsidRDefault="00586DD9" w:rsidP="00586DD9">
      <w:pPr>
        <w:pStyle w:val="Prrafodelista"/>
        <w:spacing w:before="240" w:after="240" w:line="360" w:lineRule="auto"/>
        <w:ind w:left="426" w:right="49"/>
        <w:jc w:val="both"/>
        <w:rPr>
          <w:rFonts w:ascii="Palatino Linotype" w:hAnsi="Palatino Linotype"/>
        </w:rPr>
      </w:pPr>
    </w:p>
    <w:p w14:paraId="3C2EB326" w14:textId="77777777" w:rsidR="00586DD9" w:rsidRPr="00AE55E6" w:rsidRDefault="00586DD9" w:rsidP="00AC6E5A">
      <w:pPr>
        <w:pStyle w:val="Prrafodelista"/>
        <w:numPr>
          <w:ilvl w:val="0"/>
          <w:numId w:val="2"/>
        </w:numPr>
        <w:spacing w:before="240" w:after="240" w:line="360" w:lineRule="auto"/>
        <w:ind w:left="426" w:right="49"/>
        <w:jc w:val="both"/>
        <w:rPr>
          <w:rFonts w:ascii="Palatino Linotype" w:hAnsi="Palatino Linotype"/>
        </w:rPr>
      </w:pPr>
      <w:r w:rsidRPr="00AE55E6">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69B9723" w14:textId="77777777" w:rsidR="00586DD9" w:rsidRPr="00AE55E6" w:rsidRDefault="00586DD9" w:rsidP="00586DD9">
      <w:pPr>
        <w:pStyle w:val="Prrafodelista"/>
        <w:rPr>
          <w:rFonts w:ascii="Palatino Linotype" w:eastAsia="Calibri" w:hAnsi="Palatino Linotype" w:cs="Times New Roman"/>
          <w:lang w:val="es-ES"/>
        </w:rPr>
      </w:pPr>
    </w:p>
    <w:p w14:paraId="7A020DDA" w14:textId="77777777" w:rsidR="00586DD9" w:rsidRPr="00AE55E6" w:rsidRDefault="00586DD9" w:rsidP="00AC6E5A">
      <w:pPr>
        <w:pStyle w:val="Prrafodelista"/>
        <w:numPr>
          <w:ilvl w:val="0"/>
          <w:numId w:val="2"/>
        </w:numPr>
        <w:spacing w:before="240" w:after="240" w:line="360" w:lineRule="auto"/>
        <w:ind w:left="426" w:right="49"/>
        <w:jc w:val="both"/>
        <w:rPr>
          <w:rFonts w:ascii="Palatino Linotype" w:hAnsi="Palatino Linotype"/>
        </w:rPr>
      </w:pPr>
      <w:r w:rsidRPr="00AE55E6">
        <w:rPr>
          <w:rFonts w:ascii="Palatino Linotype" w:eastAsia="Calibri" w:hAnsi="Palatino Linotype" w:cs="Times New Roman"/>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BDA52DD" w14:textId="77777777" w:rsidR="00586DD9" w:rsidRPr="00AE55E6" w:rsidRDefault="00586DD9" w:rsidP="00586DD9">
      <w:pPr>
        <w:pStyle w:val="Prrafodelista"/>
        <w:rPr>
          <w:rFonts w:ascii="Palatino Linotype" w:eastAsia="Calibri" w:hAnsi="Palatino Linotype" w:cs="Times New Roman"/>
          <w:lang w:val="es-ES"/>
        </w:rPr>
      </w:pPr>
    </w:p>
    <w:p w14:paraId="41A9CD10" w14:textId="77777777" w:rsidR="00586DD9" w:rsidRPr="00AE55E6" w:rsidRDefault="00586DD9" w:rsidP="00AC6E5A">
      <w:pPr>
        <w:pStyle w:val="Prrafodelista"/>
        <w:numPr>
          <w:ilvl w:val="0"/>
          <w:numId w:val="2"/>
        </w:numPr>
        <w:spacing w:before="240" w:after="240" w:line="360" w:lineRule="auto"/>
        <w:ind w:left="426" w:right="49"/>
        <w:jc w:val="both"/>
        <w:rPr>
          <w:rFonts w:ascii="Palatino Linotype" w:hAnsi="Palatino Linotype"/>
        </w:rPr>
      </w:pPr>
      <w:r w:rsidRPr="00AE55E6">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A2CC46B" w14:textId="77777777" w:rsidR="00586DD9" w:rsidRPr="00AE55E6" w:rsidRDefault="00586DD9" w:rsidP="00586DD9">
      <w:pPr>
        <w:pStyle w:val="Prrafodelista"/>
        <w:rPr>
          <w:rFonts w:ascii="Palatino Linotype" w:eastAsia="Times New Roman" w:hAnsi="Palatino Linotype" w:cs="Arial"/>
          <w:lang w:val="es-ES"/>
        </w:rPr>
      </w:pPr>
    </w:p>
    <w:p w14:paraId="1277FC0A" w14:textId="77777777" w:rsidR="00586DD9" w:rsidRPr="008237B4" w:rsidRDefault="00586DD9" w:rsidP="00AC6E5A">
      <w:pPr>
        <w:pStyle w:val="Prrafodelista"/>
        <w:numPr>
          <w:ilvl w:val="0"/>
          <w:numId w:val="2"/>
        </w:numPr>
        <w:shd w:val="clear" w:color="auto" w:fill="FFFFFF"/>
        <w:spacing w:beforeAutospacing="1" w:afterAutospacing="1" w:line="360" w:lineRule="auto"/>
        <w:ind w:left="426"/>
        <w:jc w:val="both"/>
        <w:textAlignment w:val="baseline"/>
        <w:rPr>
          <w:rFonts w:ascii="Palatino Linotype" w:hAnsi="Palatino Linotype"/>
          <w:color w:val="000000" w:themeColor="text1"/>
        </w:rPr>
      </w:pPr>
      <w:r w:rsidRPr="00AE55E6">
        <w:rPr>
          <w:rFonts w:ascii="Palatino Linotype" w:eastAsia="Times New Roman"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AE55E6">
        <w:rPr>
          <w:rFonts w:ascii="Palatino Linotype" w:eastAsia="Times New Roman" w:hAnsi="Palatino Linotype" w:cs="Arial"/>
          <w:lang w:val="es-ES"/>
        </w:rPr>
        <w:t>Resolutor</w:t>
      </w:r>
      <w:proofErr w:type="spellEnd"/>
      <w:r w:rsidRPr="00AE55E6">
        <w:rPr>
          <w:rFonts w:ascii="Palatino Linotype" w:eastAsia="Times New Roman" w:hAnsi="Palatino Linotype" w:cs="Arial"/>
          <w:lang w:val="es-ES"/>
        </w:rPr>
        <w:t>.</w:t>
      </w:r>
    </w:p>
    <w:p w14:paraId="58D37882" w14:textId="77777777" w:rsidR="004662E0" w:rsidRPr="004662E0" w:rsidRDefault="004662E0" w:rsidP="004662E0">
      <w:pPr>
        <w:pStyle w:val="Prrafodelista"/>
        <w:rPr>
          <w:rFonts w:ascii="Palatino Linotype" w:eastAsia="MS Mincho" w:hAnsi="Palatino Linotype" w:cs="Times New Roman"/>
          <w:color w:val="000000"/>
        </w:rPr>
      </w:pPr>
    </w:p>
    <w:p w14:paraId="07C3449F" w14:textId="22F28BB7" w:rsidR="00D63E87" w:rsidRPr="00EE0ACB" w:rsidRDefault="007809C0" w:rsidP="00D63E87">
      <w:pPr>
        <w:pStyle w:val="Ttulo1"/>
        <w:spacing w:line="360" w:lineRule="auto"/>
        <w:rPr>
          <w:szCs w:val="24"/>
        </w:rPr>
      </w:pPr>
      <w:bookmarkStart w:id="83" w:name="_Toc531807686"/>
      <w:r>
        <w:rPr>
          <w:b/>
          <w:szCs w:val="24"/>
        </w:rPr>
        <w:lastRenderedPageBreak/>
        <w:t>CUART</w:t>
      </w:r>
      <w:r w:rsidR="00D63E87" w:rsidRPr="00EE0ACB">
        <w:rPr>
          <w:b/>
          <w:szCs w:val="24"/>
        </w:rPr>
        <w:t>O.</w:t>
      </w:r>
      <w:r w:rsidR="00D63E87" w:rsidRPr="00EE0ACB">
        <w:rPr>
          <w:szCs w:val="24"/>
        </w:rPr>
        <w:t xml:space="preserve"> </w:t>
      </w:r>
      <w:r w:rsidR="00D63E87" w:rsidRPr="00036519">
        <w:rPr>
          <w:b/>
          <w:szCs w:val="24"/>
        </w:rPr>
        <w:t xml:space="preserve">Del planteamiento de la </w:t>
      </w:r>
      <w:r w:rsidR="00D63E87" w:rsidRPr="00036519">
        <w:rPr>
          <w:b/>
          <w:i/>
          <w:szCs w:val="24"/>
        </w:rPr>
        <w:t>Litis</w:t>
      </w:r>
      <w:r w:rsidR="00D63E87" w:rsidRPr="00036519">
        <w:rPr>
          <w:b/>
          <w:szCs w:val="24"/>
        </w:rPr>
        <w:t>.</w:t>
      </w:r>
      <w:bookmarkEnd w:id="81"/>
      <w:bookmarkEnd w:id="82"/>
      <w:bookmarkEnd w:id="83"/>
    </w:p>
    <w:p w14:paraId="44A2629C" w14:textId="631B4D75" w:rsidR="005317E3" w:rsidRPr="005317E3" w:rsidRDefault="00C97281" w:rsidP="00C71AA4">
      <w:pPr>
        <w:pStyle w:val="Prrafodelista"/>
        <w:numPr>
          <w:ilvl w:val="0"/>
          <w:numId w:val="2"/>
        </w:numPr>
        <w:spacing w:before="240" w:after="240" w:line="360" w:lineRule="auto"/>
        <w:ind w:left="426" w:right="49"/>
        <w:jc w:val="both"/>
        <w:rPr>
          <w:rFonts w:ascii="Palatino Linotype" w:eastAsia="Times New Roman" w:hAnsi="Palatino Linotype" w:cs="Arial"/>
          <w:color w:val="000000" w:themeColor="text1"/>
        </w:rPr>
      </w:pPr>
      <w:r>
        <w:rPr>
          <w:rFonts w:ascii="Palatino Linotype" w:eastAsia="Calibri" w:hAnsi="Palatino Linotype" w:cs="Arial"/>
          <w:color w:val="000000" w:themeColor="text1"/>
          <w:lang w:val="es-MX" w:eastAsia="en-US"/>
        </w:rPr>
        <w:t>Consecutivamente, d</w:t>
      </w:r>
      <w:r w:rsidR="00D63E87" w:rsidRPr="008C6062">
        <w:rPr>
          <w:rFonts w:ascii="Palatino Linotype" w:eastAsia="Calibri" w:hAnsi="Palatino Linotype" w:cs="Arial"/>
          <w:color w:val="000000" w:themeColor="text1"/>
          <w:lang w:val="es-MX" w:eastAsia="en-US"/>
        </w:rPr>
        <w:t>erivado del razonamiento lógico-jurídico de las constancias que obran en l</w:t>
      </w:r>
      <w:r w:rsidR="00AC6E5A">
        <w:rPr>
          <w:rFonts w:ascii="Palatino Linotype" w:eastAsia="Calibri" w:hAnsi="Palatino Linotype" w:cs="Arial"/>
          <w:color w:val="000000" w:themeColor="text1"/>
          <w:lang w:val="es-MX" w:eastAsia="en-US"/>
        </w:rPr>
        <w:t>os</w:t>
      </w:r>
      <w:r w:rsidR="00D63E87" w:rsidRPr="008C6062">
        <w:rPr>
          <w:rFonts w:ascii="Palatino Linotype" w:eastAsia="Calibri" w:hAnsi="Palatino Linotype" w:cs="Arial"/>
          <w:color w:val="000000" w:themeColor="text1"/>
          <w:lang w:val="es-MX" w:eastAsia="en-US"/>
        </w:rPr>
        <w:t xml:space="preserve"> expediente</w:t>
      </w:r>
      <w:r w:rsidR="00AC6E5A">
        <w:rPr>
          <w:rFonts w:ascii="Palatino Linotype" w:eastAsia="Calibri" w:hAnsi="Palatino Linotype" w:cs="Arial"/>
          <w:color w:val="000000" w:themeColor="text1"/>
          <w:lang w:val="es-MX" w:eastAsia="en-US"/>
        </w:rPr>
        <w:t>s</w:t>
      </w:r>
      <w:r w:rsidR="00D63E87" w:rsidRPr="008C6062">
        <w:rPr>
          <w:rFonts w:ascii="Palatino Linotype" w:eastAsia="Calibri" w:hAnsi="Palatino Linotype" w:cs="Arial"/>
          <w:color w:val="000000" w:themeColor="text1"/>
          <w:lang w:val="es-MX" w:eastAsia="en-US"/>
        </w:rPr>
        <w:t xml:space="preserve"> al rubro indicado, es de señalar que </w:t>
      </w:r>
      <w:r w:rsidR="00D63E87">
        <w:rPr>
          <w:rFonts w:ascii="Palatino Linotype" w:eastAsia="Calibri" w:hAnsi="Palatino Linotype" w:cs="Arial"/>
          <w:color w:val="000000" w:themeColor="text1"/>
          <w:lang w:val="es-MX" w:eastAsia="en-US"/>
        </w:rPr>
        <w:t>e</w:t>
      </w:r>
      <w:r w:rsidR="00D63E87">
        <w:rPr>
          <w:rFonts w:ascii="Palatino Linotype" w:hAnsi="Palatino Linotype" w:cs="Arial"/>
          <w:color w:val="000000" w:themeColor="text1"/>
        </w:rPr>
        <w:t>l ahora recurrente</w:t>
      </w:r>
      <w:r w:rsidR="00D63E87" w:rsidRPr="008C6062">
        <w:rPr>
          <w:rFonts w:ascii="Palatino Linotype" w:hAnsi="Palatino Linotype" w:cs="Arial"/>
          <w:color w:val="000000" w:themeColor="text1"/>
        </w:rPr>
        <w:t>, solicitó</w:t>
      </w:r>
      <w:r w:rsidR="00D63E87">
        <w:rPr>
          <w:rFonts w:ascii="Palatino Linotype" w:hAnsi="Palatino Linotype" w:cs="Arial"/>
          <w:color w:val="000000" w:themeColor="text1"/>
        </w:rPr>
        <w:t xml:space="preserve"> la información transcrita en el anterior párrafo uno (01)</w:t>
      </w:r>
      <w:r w:rsidR="00D63E87">
        <w:rPr>
          <w:rFonts w:ascii="Palatino Linotype" w:hAnsi="Palatino Linotype"/>
          <w:color w:val="000000"/>
        </w:rPr>
        <w:t xml:space="preserve">, seguidamente el impetrante con motivo de la falta de </w:t>
      </w:r>
      <w:r w:rsidR="006D2CB1">
        <w:rPr>
          <w:rFonts w:ascii="Palatino Linotype" w:hAnsi="Palatino Linotype"/>
          <w:color w:val="000000"/>
        </w:rPr>
        <w:t xml:space="preserve">las </w:t>
      </w:r>
      <w:r w:rsidR="00D63E87">
        <w:rPr>
          <w:rFonts w:ascii="Palatino Linotype" w:hAnsi="Palatino Linotype"/>
          <w:color w:val="000000"/>
        </w:rPr>
        <w:t>respuesta</w:t>
      </w:r>
      <w:r w:rsidR="006D2CB1">
        <w:rPr>
          <w:rFonts w:ascii="Palatino Linotype" w:hAnsi="Palatino Linotype"/>
          <w:color w:val="000000"/>
        </w:rPr>
        <w:t>s</w:t>
      </w:r>
      <w:r w:rsidR="00D63E87">
        <w:rPr>
          <w:rFonts w:ascii="Palatino Linotype" w:hAnsi="Palatino Linotype"/>
          <w:color w:val="000000"/>
        </w:rPr>
        <w:t xml:space="preserve"> de</w:t>
      </w:r>
      <w:r w:rsidR="006D2CB1">
        <w:rPr>
          <w:rFonts w:ascii="Palatino Linotype" w:hAnsi="Palatino Linotype"/>
          <w:color w:val="000000"/>
        </w:rPr>
        <w:t xml:space="preserve"> </w:t>
      </w:r>
      <w:r w:rsidR="00D63E87">
        <w:rPr>
          <w:rFonts w:ascii="Palatino Linotype" w:hAnsi="Palatino Linotype"/>
          <w:color w:val="000000"/>
        </w:rPr>
        <w:t>l</w:t>
      </w:r>
      <w:r w:rsidR="006D2CB1">
        <w:rPr>
          <w:rFonts w:ascii="Palatino Linotype" w:hAnsi="Palatino Linotype"/>
          <w:color w:val="000000"/>
        </w:rPr>
        <w:t>os</w:t>
      </w:r>
      <w:r w:rsidR="00D63E87">
        <w:rPr>
          <w:rFonts w:ascii="Palatino Linotype" w:hAnsi="Palatino Linotype"/>
          <w:color w:val="000000"/>
        </w:rPr>
        <w:t xml:space="preserve"> </w:t>
      </w:r>
      <w:r w:rsidR="00D63E87" w:rsidRPr="00B733F9">
        <w:rPr>
          <w:rFonts w:ascii="Palatino Linotype" w:hAnsi="Palatino Linotype"/>
          <w:b/>
          <w:color w:val="000000"/>
        </w:rPr>
        <w:t>SUJETO</w:t>
      </w:r>
      <w:r w:rsidR="006D2CB1">
        <w:rPr>
          <w:rFonts w:ascii="Palatino Linotype" w:hAnsi="Palatino Linotype"/>
          <w:b/>
          <w:color w:val="000000"/>
        </w:rPr>
        <w:t>S</w:t>
      </w:r>
      <w:r w:rsidR="00D63E87" w:rsidRPr="00B733F9">
        <w:rPr>
          <w:rFonts w:ascii="Palatino Linotype" w:hAnsi="Palatino Linotype"/>
          <w:b/>
          <w:color w:val="000000"/>
        </w:rPr>
        <w:t xml:space="preserve"> OBLIGADO</w:t>
      </w:r>
      <w:r w:rsidR="006D2CB1">
        <w:rPr>
          <w:rFonts w:ascii="Palatino Linotype" w:hAnsi="Palatino Linotype"/>
          <w:b/>
          <w:color w:val="000000"/>
        </w:rPr>
        <w:t>S</w:t>
      </w:r>
      <w:r w:rsidR="00D63E87">
        <w:rPr>
          <w:rFonts w:ascii="Palatino Linotype" w:hAnsi="Palatino Linotype"/>
          <w:color w:val="000000"/>
        </w:rPr>
        <w:t xml:space="preserve"> se pronunció</w:t>
      </w:r>
      <w:r w:rsidR="00D63E87" w:rsidRPr="00B733F9">
        <w:rPr>
          <w:rFonts w:ascii="Palatino Linotype" w:hAnsi="Palatino Linotype" w:cs="Arial"/>
          <w:color w:val="000000" w:themeColor="text1"/>
        </w:rPr>
        <w:t xml:space="preserve"> a groso modo </w:t>
      </w:r>
      <w:r w:rsidR="00D63E87">
        <w:rPr>
          <w:rFonts w:ascii="Palatino Linotype" w:hAnsi="Palatino Linotype" w:cs="Arial"/>
          <w:color w:val="000000" w:themeColor="text1"/>
        </w:rPr>
        <w:t>en los términos siguientes:</w:t>
      </w:r>
      <w:r w:rsidR="00D63E87" w:rsidRPr="00B733F9">
        <w:rPr>
          <w:rFonts w:ascii="Palatino Linotype" w:hAnsi="Palatino Linotype" w:cs="Arial"/>
          <w:color w:val="000000" w:themeColor="text1"/>
        </w:rPr>
        <w:t xml:space="preserve"> </w:t>
      </w:r>
      <w:r w:rsidR="0090721E" w:rsidRPr="0090721E">
        <w:rPr>
          <w:rFonts w:ascii="Palatino Linotype" w:hAnsi="Palatino Linotype" w:cs="Arial"/>
          <w:i/>
          <w:color w:val="000000" w:themeColor="text1"/>
        </w:rPr>
        <w:t>"...remita el expediente completo..."; "...NO LO ENTREGA COMPLETO NI CON MAXIMA PUBLICIDAD..."</w:t>
      </w:r>
      <w:r w:rsidR="005317E3">
        <w:rPr>
          <w:rFonts w:ascii="Palatino Linotype" w:hAnsi="Palatino Linotype" w:cs="Arial"/>
          <w:color w:val="000000" w:themeColor="text1"/>
        </w:rPr>
        <w:t>.</w:t>
      </w:r>
    </w:p>
    <w:p w14:paraId="244569F5" w14:textId="77777777" w:rsidR="005317E3" w:rsidRPr="005317E3" w:rsidRDefault="005317E3" w:rsidP="005317E3">
      <w:pPr>
        <w:pStyle w:val="Prrafodelista"/>
        <w:spacing w:before="240" w:after="240" w:line="360" w:lineRule="auto"/>
        <w:ind w:left="284" w:right="49"/>
        <w:jc w:val="both"/>
        <w:rPr>
          <w:rFonts w:ascii="Palatino Linotype" w:eastAsia="Times New Roman" w:hAnsi="Palatino Linotype" w:cs="Arial"/>
          <w:color w:val="000000" w:themeColor="text1"/>
        </w:rPr>
      </w:pPr>
    </w:p>
    <w:p w14:paraId="4ADD55BF" w14:textId="728A2E33" w:rsidR="005317E3" w:rsidRDefault="005317E3" w:rsidP="00C71AA4">
      <w:pPr>
        <w:pStyle w:val="Prrafodelista"/>
        <w:numPr>
          <w:ilvl w:val="0"/>
          <w:numId w:val="2"/>
        </w:numPr>
        <w:spacing w:before="240" w:after="240" w:line="360" w:lineRule="auto"/>
        <w:ind w:left="426" w:right="49"/>
        <w:jc w:val="both"/>
        <w:rPr>
          <w:rFonts w:ascii="Palatino Linotype" w:eastAsia="Times New Roman" w:hAnsi="Palatino Linotype" w:cs="Arial"/>
          <w:color w:val="000000" w:themeColor="text1"/>
        </w:rPr>
      </w:pPr>
      <w:r>
        <w:rPr>
          <w:rFonts w:ascii="Palatino Linotype" w:hAnsi="Palatino Linotype" w:cs="Arial"/>
          <w:color w:val="000000" w:themeColor="text1"/>
        </w:rPr>
        <w:t>A</w:t>
      </w:r>
      <w:r w:rsidR="00D63E87">
        <w:rPr>
          <w:rFonts w:ascii="Palatino Linotype" w:hAnsi="Palatino Linotype" w:cs="Arial"/>
          <w:color w:val="000000" w:themeColor="text1"/>
        </w:rPr>
        <w:t xml:space="preserve">tento a lo anterior y con base en las constancias que obran en el expediente </w:t>
      </w:r>
      <w:r w:rsidR="001A683E">
        <w:rPr>
          <w:rFonts w:ascii="Palatino Linotype" w:hAnsi="Palatino Linotype" w:cs="Arial"/>
          <w:color w:val="000000" w:themeColor="text1"/>
        </w:rPr>
        <w:t>electrónico</w:t>
      </w:r>
      <w:r w:rsidR="00D63E87">
        <w:rPr>
          <w:rFonts w:ascii="Palatino Linotype" w:hAnsi="Palatino Linotype" w:cs="Arial"/>
          <w:color w:val="000000" w:themeColor="text1"/>
        </w:rPr>
        <w:t xml:space="preserve"> de la solicitud de mérito, se advierte que el particular pretende </w:t>
      </w:r>
      <w:r w:rsidR="00D63E87" w:rsidRPr="00EF329C">
        <w:rPr>
          <w:rFonts w:ascii="Palatino Linotype" w:eastAsia="Times New Roman" w:hAnsi="Palatino Linotype"/>
          <w:color w:val="000000" w:themeColor="text1"/>
        </w:rPr>
        <w:t>actualiza</w:t>
      </w:r>
      <w:r w:rsidR="00D63E87">
        <w:rPr>
          <w:rFonts w:ascii="Palatino Linotype" w:eastAsia="Times New Roman" w:hAnsi="Palatino Linotype"/>
          <w:color w:val="000000" w:themeColor="text1"/>
        </w:rPr>
        <w:t>r</w:t>
      </w:r>
      <w:r w:rsidR="00D63E87" w:rsidRPr="00EF329C">
        <w:rPr>
          <w:rFonts w:ascii="Palatino Linotype" w:eastAsia="Times New Roman" w:hAnsi="Palatino Linotype"/>
          <w:color w:val="000000" w:themeColor="text1"/>
        </w:rPr>
        <w:t xml:space="preserve"> la causa de procedencia</w:t>
      </w:r>
      <w:r w:rsidR="00D63E87" w:rsidRPr="00EF329C">
        <w:rPr>
          <w:rFonts w:ascii="Palatino Linotype" w:eastAsia="Times New Roman" w:hAnsi="Palatino Linotype"/>
          <w:b/>
          <w:color w:val="000000" w:themeColor="text1"/>
        </w:rPr>
        <w:t xml:space="preserve"> </w:t>
      </w:r>
      <w:r w:rsidR="00D63E87" w:rsidRPr="00EF329C">
        <w:rPr>
          <w:rFonts w:ascii="Palatino Linotype" w:eastAsia="Times New Roman" w:hAnsi="Palatino Linotype" w:cs="Arial"/>
          <w:color w:val="000000" w:themeColor="text1"/>
          <w:lang w:eastAsia="es-MX"/>
        </w:rPr>
        <w:t xml:space="preserve">contenida en </w:t>
      </w:r>
      <w:r w:rsidR="00D63E87" w:rsidRPr="00EF329C">
        <w:rPr>
          <w:rFonts w:ascii="Palatino Linotype" w:eastAsia="Times New Roman" w:hAnsi="Palatino Linotype" w:cs="Arial"/>
          <w:color w:val="000000" w:themeColor="text1"/>
          <w:lang w:val="es-ES" w:eastAsia="es-MX"/>
        </w:rPr>
        <w:t>el artículo</w:t>
      </w:r>
      <w:r w:rsidR="00D63E87" w:rsidRPr="00E9564E">
        <w:rPr>
          <w:rFonts w:ascii="Palatino Linotype" w:eastAsia="Times New Roman" w:hAnsi="Palatino Linotype" w:cs="Arial"/>
          <w:b/>
          <w:color w:val="000000" w:themeColor="text1"/>
          <w:lang w:val="es-ES" w:eastAsia="es-MX"/>
        </w:rPr>
        <w:t xml:space="preserve"> 179</w:t>
      </w:r>
      <w:r w:rsidR="00D63E87" w:rsidRPr="00EF329C">
        <w:rPr>
          <w:rFonts w:ascii="Palatino Linotype" w:eastAsia="Times New Roman" w:hAnsi="Palatino Linotype" w:cs="Arial"/>
          <w:color w:val="000000" w:themeColor="text1"/>
          <w:lang w:val="es-ES" w:eastAsia="es-MX"/>
        </w:rPr>
        <w:t xml:space="preserve"> fracción  </w:t>
      </w:r>
      <w:r w:rsidR="0090721E">
        <w:rPr>
          <w:rFonts w:ascii="Palatino Linotype" w:eastAsia="Times New Roman" w:hAnsi="Palatino Linotype" w:cs="Arial"/>
          <w:b/>
          <w:color w:val="000000" w:themeColor="text1"/>
          <w:lang w:val="es-ES" w:eastAsia="es-MX"/>
        </w:rPr>
        <w:t>V</w:t>
      </w:r>
      <w:r w:rsidR="00D63E87" w:rsidRPr="00EF329C">
        <w:rPr>
          <w:rFonts w:ascii="Palatino Linotype" w:eastAsia="Times New Roman" w:hAnsi="Palatino Linotype" w:cs="Arial"/>
          <w:color w:val="000000" w:themeColor="text1"/>
          <w:lang w:val="es-ES" w:eastAsia="es-MX"/>
        </w:rPr>
        <w:t xml:space="preserve"> de la </w:t>
      </w:r>
      <w:r w:rsidR="00D63E87" w:rsidRPr="00EF329C">
        <w:rPr>
          <w:rFonts w:ascii="Palatino Linotype" w:eastAsia="Calibri" w:hAnsi="Palatino Linotype" w:cs="Arial"/>
          <w:b/>
          <w:color w:val="000000" w:themeColor="text1"/>
          <w:lang w:val="es-ES"/>
        </w:rPr>
        <w:t>Ley de Transparencia y Acceso a la Información Pública del Estado de México y Municipios</w:t>
      </w:r>
      <w:r w:rsidR="00D63E87">
        <w:rPr>
          <w:rFonts w:ascii="Palatino Linotype" w:eastAsia="Times New Roman" w:hAnsi="Palatino Linotype" w:cs="Arial"/>
          <w:color w:val="000000" w:themeColor="text1"/>
          <w:lang w:val="es-ES" w:eastAsia="es-MX"/>
        </w:rPr>
        <w:t xml:space="preserve">, en virtud que la </w:t>
      </w:r>
      <w:r>
        <w:rPr>
          <w:rFonts w:ascii="Palatino Linotype" w:eastAsia="Times New Roman" w:hAnsi="Palatino Linotype" w:cs="Arial"/>
          <w:color w:val="000000" w:themeColor="text1"/>
          <w:lang w:val="es-ES" w:eastAsia="es-MX"/>
        </w:rPr>
        <w:t xml:space="preserve">referida </w:t>
      </w:r>
      <w:r w:rsidR="00D63E87">
        <w:rPr>
          <w:rFonts w:ascii="Palatino Linotype" w:eastAsia="Times New Roman" w:hAnsi="Palatino Linotype" w:cs="Arial"/>
          <w:color w:val="000000" w:themeColor="text1"/>
          <w:lang w:val="es-ES" w:eastAsia="es-MX"/>
        </w:rPr>
        <w:t xml:space="preserve">fracción determina </w:t>
      </w:r>
      <w:r>
        <w:rPr>
          <w:rFonts w:ascii="Palatino Linotype" w:eastAsia="Times New Roman" w:hAnsi="Palatino Linotype" w:cs="Arial"/>
          <w:color w:val="000000" w:themeColor="text1"/>
          <w:lang w:val="es-ES" w:eastAsia="es-MX"/>
        </w:rPr>
        <w:t xml:space="preserve">la </w:t>
      </w:r>
      <w:r w:rsidR="0090721E">
        <w:rPr>
          <w:rFonts w:ascii="Palatino Linotype" w:eastAsia="Times New Roman" w:hAnsi="Palatino Linotype" w:cs="Arial"/>
          <w:color w:val="000000" w:themeColor="text1"/>
          <w:lang w:val="es-ES" w:eastAsia="es-MX"/>
        </w:rPr>
        <w:t>entrega de</w:t>
      </w:r>
      <w:r>
        <w:rPr>
          <w:rFonts w:ascii="Palatino Linotype" w:eastAsia="Times New Roman" w:hAnsi="Palatino Linotype" w:cs="Arial"/>
          <w:color w:val="000000" w:themeColor="text1"/>
          <w:lang w:val="es-ES" w:eastAsia="es-MX"/>
        </w:rPr>
        <w:t xml:space="preserve"> la información</w:t>
      </w:r>
      <w:r w:rsidR="0090721E">
        <w:rPr>
          <w:rFonts w:ascii="Palatino Linotype" w:eastAsia="Times New Roman" w:hAnsi="Palatino Linotype" w:cs="Arial"/>
          <w:color w:val="000000" w:themeColor="text1"/>
          <w:lang w:val="es-ES" w:eastAsia="es-MX"/>
        </w:rPr>
        <w:t xml:space="preserve"> incompleta</w:t>
      </w:r>
      <w:r w:rsidR="00D63E87">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Contexto del que se duele el recurrente, d</w:t>
      </w:r>
      <w:r w:rsidRPr="001B7879">
        <w:rPr>
          <w:rFonts w:ascii="Palatino Linotype" w:eastAsia="Times New Roman" w:hAnsi="Palatino Linotype" w:cs="Arial"/>
          <w:color w:val="000000" w:themeColor="text1"/>
          <w:lang w:val="es-ES" w:eastAsia="es-MX"/>
        </w:rPr>
        <w:t xml:space="preserve">e modo tal </w:t>
      </w:r>
      <w:r w:rsidRPr="001B7879">
        <w:rPr>
          <w:rFonts w:ascii="Palatino Linotype" w:hAnsi="Palatino Linotype" w:cs="Arial"/>
          <w:color w:val="000000" w:themeColor="text1"/>
          <w:szCs w:val="23"/>
        </w:rPr>
        <w:t xml:space="preserve">que el presente recurso de revisión se circunscribirá en determinar si el </w:t>
      </w:r>
      <w:r w:rsidRPr="001B7879">
        <w:rPr>
          <w:rFonts w:ascii="Palatino Linotype" w:hAnsi="Palatino Linotype" w:cs="Arial"/>
          <w:b/>
          <w:color w:val="000000" w:themeColor="text1"/>
          <w:szCs w:val="23"/>
        </w:rPr>
        <w:t>SUJETO</w:t>
      </w:r>
      <w:r w:rsidRPr="001B7879">
        <w:rPr>
          <w:rFonts w:ascii="Palatino Linotype" w:hAnsi="Palatino Linotype" w:cs="Arial"/>
          <w:color w:val="000000" w:themeColor="text1"/>
          <w:szCs w:val="23"/>
        </w:rPr>
        <w:t xml:space="preserve"> </w:t>
      </w:r>
      <w:r w:rsidRPr="001B7879">
        <w:rPr>
          <w:rFonts w:ascii="Palatino Linotype" w:hAnsi="Palatino Linotype" w:cs="Arial"/>
          <w:b/>
          <w:color w:val="000000" w:themeColor="text1"/>
          <w:szCs w:val="23"/>
        </w:rPr>
        <w:t>OBLIGADO</w:t>
      </w:r>
      <w:r w:rsidRPr="001B7879">
        <w:rPr>
          <w:rFonts w:ascii="Palatino Linotype" w:hAnsi="Palatino Linotype" w:cs="Arial"/>
          <w:color w:val="000000" w:themeColor="text1"/>
          <w:szCs w:val="23"/>
        </w:rPr>
        <w:t xml:space="preserve"> con su respuesta ciertamente </w:t>
      </w:r>
      <w:r w:rsidRPr="001B7879">
        <w:rPr>
          <w:rFonts w:ascii="Palatino Linotype" w:eastAsia="Times New Roman" w:hAnsi="Palatino Linotype"/>
          <w:color w:val="000000" w:themeColor="text1"/>
        </w:rPr>
        <w:t>actualiza la causa de procedencia</w:t>
      </w:r>
      <w:r w:rsidRPr="001B7879">
        <w:rPr>
          <w:rFonts w:ascii="Palatino Linotype" w:eastAsia="Times New Roman" w:hAnsi="Palatino Linotype"/>
          <w:b/>
          <w:color w:val="000000" w:themeColor="text1"/>
        </w:rPr>
        <w:t xml:space="preserve"> </w:t>
      </w:r>
      <w:r w:rsidRPr="001B7879">
        <w:rPr>
          <w:rFonts w:ascii="Palatino Linotype" w:eastAsia="Times New Roman" w:hAnsi="Palatino Linotype" w:cs="Arial"/>
          <w:color w:val="000000" w:themeColor="text1"/>
          <w:lang w:eastAsia="es-MX"/>
        </w:rPr>
        <w:t>del dispositivo jurídico en comento.</w:t>
      </w:r>
    </w:p>
    <w:p w14:paraId="104B5D2A" w14:textId="77777777" w:rsidR="00585F00" w:rsidRPr="008A59AC" w:rsidRDefault="00585F00" w:rsidP="00585F00">
      <w:pPr>
        <w:pStyle w:val="Prrafodelista"/>
        <w:rPr>
          <w:rFonts w:ascii="Palatino Linotype" w:hAnsi="Palatino Linotype" w:cs="Arial"/>
          <w:color w:val="000000" w:themeColor="text1"/>
        </w:rPr>
      </w:pPr>
    </w:p>
    <w:p w14:paraId="1CC9813C" w14:textId="0D124957" w:rsidR="00435917" w:rsidRPr="008C6062" w:rsidRDefault="003E2663" w:rsidP="00435917">
      <w:pPr>
        <w:pStyle w:val="Ttulo1"/>
        <w:spacing w:line="360" w:lineRule="auto"/>
        <w:rPr>
          <w:b/>
          <w:color w:val="000000" w:themeColor="text1"/>
          <w:szCs w:val="24"/>
        </w:rPr>
      </w:pPr>
      <w:bookmarkStart w:id="84" w:name="_Toc466371862"/>
      <w:bookmarkStart w:id="85" w:name="_Toc466377651"/>
      <w:bookmarkStart w:id="86" w:name="_Toc495427546"/>
      <w:bookmarkStart w:id="87" w:name="_Toc499296550"/>
      <w:bookmarkStart w:id="88" w:name="_Toc508613991"/>
      <w:bookmarkStart w:id="89" w:name="_Toc531807687"/>
      <w:bookmarkStart w:id="90" w:name="_Toc455991148"/>
      <w:bookmarkStart w:id="91" w:name="_Toc461555896"/>
      <w:bookmarkStart w:id="92" w:name="_Toc462154385"/>
      <w:bookmarkStart w:id="93" w:name="_Toc462660376"/>
      <w:bookmarkStart w:id="94" w:name="_Toc462660687"/>
      <w:bookmarkStart w:id="95" w:name="_Toc462660766"/>
      <w:bookmarkStart w:id="96" w:name="_Toc465264624"/>
      <w:bookmarkStart w:id="97" w:name="_Toc465264870"/>
      <w:bookmarkStart w:id="98" w:name="_Toc465266520"/>
      <w:bookmarkStart w:id="99" w:name="_Toc466302258"/>
      <w:bookmarkStart w:id="100" w:name="_Toc466371866"/>
      <w:bookmarkStart w:id="101" w:name="_Toc466371925"/>
      <w:bookmarkStart w:id="102" w:name="_Toc466377654"/>
      <w:bookmarkStart w:id="103" w:name="_Toc478549736"/>
      <w:bookmarkStart w:id="104" w:name="_Toc478572850"/>
      <w:bookmarkStart w:id="105" w:name="_Toc479238537"/>
      <w:r>
        <w:rPr>
          <w:b/>
          <w:color w:val="000000" w:themeColor="text1"/>
          <w:szCs w:val="24"/>
        </w:rPr>
        <w:t>QUIN</w:t>
      </w:r>
      <w:r w:rsidR="00D63E87">
        <w:rPr>
          <w:b/>
          <w:color w:val="000000" w:themeColor="text1"/>
          <w:szCs w:val="24"/>
        </w:rPr>
        <w:t>T</w:t>
      </w:r>
      <w:r w:rsidR="00435917" w:rsidRPr="008C6062">
        <w:rPr>
          <w:b/>
          <w:color w:val="000000" w:themeColor="text1"/>
          <w:szCs w:val="24"/>
        </w:rPr>
        <w:t xml:space="preserve">O. </w:t>
      </w:r>
      <w:r w:rsidR="00D63E87" w:rsidRPr="00EC3DE0">
        <w:rPr>
          <w:b/>
          <w:color w:val="000000" w:themeColor="text1"/>
          <w:szCs w:val="24"/>
        </w:rPr>
        <w:t>Del estudio y resolución del asunto</w:t>
      </w:r>
      <w:r w:rsidR="00435917" w:rsidRPr="008C6062">
        <w:rPr>
          <w:b/>
          <w:color w:val="000000" w:themeColor="text1"/>
          <w:szCs w:val="24"/>
        </w:rPr>
        <w:t>.</w:t>
      </w:r>
      <w:bookmarkEnd w:id="84"/>
      <w:bookmarkEnd w:id="85"/>
      <w:bookmarkEnd w:id="86"/>
      <w:bookmarkEnd w:id="87"/>
      <w:bookmarkEnd w:id="88"/>
      <w:bookmarkEnd w:id="89"/>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7589F0AF" w14:textId="4B2156DA" w:rsidR="007C3C28" w:rsidRDefault="007C3C28" w:rsidP="00C71AA4">
      <w:pPr>
        <w:pStyle w:val="Prrafodelista"/>
        <w:numPr>
          <w:ilvl w:val="0"/>
          <w:numId w:val="1"/>
        </w:numPr>
        <w:spacing w:before="240" w:after="240" w:line="360" w:lineRule="auto"/>
        <w:ind w:left="426" w:right="49"/>
        <w:jc w:val="both"/>
        <w:rPr>
          <w:rFonts w:ascii="Palatino Linotype" w:hAnsi="Palatino Linotype" w:cs="Arial"/>
        </w:rPr>
      </w:pPr>
      <w:r w:rsidRPr="0063034E">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63034E">
        <w:rPr>
          <w:rFonts w:ascii="Palatino Linotype" w:hAnsi="Palatino Linotype" w:cs="Arial"/>
          <w:szCs w:val="23"/>
        </w:rPr>
        <w:lastRenderedPageBreak/>
        <w:t xml:space="preserve">Ley de </w:t>
      </w:r>
      <w:r w:rsidRPr="0063034E">
        <w:rPr>
          <w:rFonts w:ascii="Palatino Linotype" w:eastAsia="Calibri" w:hAnsi="Palatino Linotype" w:cs="Arial"/>
        </w:rPr>
        <w:t>Transparencia, Acceso a la Información Pública del Estado de México y Municipios</w:t>
      </w:r>
      <w:r w:rsidRPr="0063034E">
        <w:rPr>
          <w:rFonts w:ascii="Palatino Linotype" w:hAnsi="Palatino Linotype" w:cs="Arial"/>
          <w:szCs w:val="23"/>
        </w:rPr>
        <w:t xml:space="preserve">, y determinar la </w:t>
      </w:r>
      <w:r w:rsidRPr="0090721E">
        <w:rPr>
          <w:rFonts w:ascii="Palatino Linotype" w:hAnsi="Palatino Linotype" w:cs="Arial"/>
          <w:szCs w:val="23"/>
        </w:rPr>
        <w:t>confirmación;</w:t>
      </w:r>
      <w:r w:rsidRPr="0063034E">
        <w:rPr>
          <w:rFonts w:ascii="Palatino Linotype" w:hAnsi="Palatino Linotype" w:cs="Arial"/>
          <w:szCs w:val="23"/>
        </w:rPr>
        <w:t xml:space="preserve"> revocación o </w:t>
      </w:r>
      <w:r w:rsidRPr="0003432C">
        <w:rPr>
          <w:rFonts w:ascii="Palatino Linotype" w:hAnsi="Palatino Linotype" w:cs="Arial"/>
          <w:szCs w:val="23"/>
        </w:rPr>
        <w:t>modificación</w:t>
      </w:r>
      <w:r w:rsidRPr="0063034E">
        <w:rPr>
          <w:rFonts w:ascii="Palatino Linotype" w:hAnsi="Palatino Linotype" w:cs="Arial"/>
          <w:szCs w:val="23"/>
        </w:rPr>
        <w:t xml:space="preserve">; </w:t>
      </w:r>
      <w:proofErr w:type="spellStart"/>
      <w:r w:rsidRPr="0063034E">
        <w:rPr>
          <w:rFonts w:ascii="Palatino Linotype" w:hAnsi="Palatino Linotype" w:cs="Arial"/>
          <w:szCs w:val="23"/>
        </w:rPr>
        <w:t>desechamiento</w:t>
      </w:r>
      <w:proofErr w:type="spellEnd"/>
      <w:r w:rsidRPr="0063034E">
        <w:rPr>
          <w:rFonts w:ascii="Palatino Linotype" w:hAnsi="Palatino Linotype" w:cs="Arial"/>
          <w:szCs w:val="23"/>
        </w:rPr>
        <w:t xml:space="preserve"> o </w:t>
      </w:r>
      <w:r w:rsidRPr="00D63E87">
        <w:rPr>
          <w:rFonts w:ascii="Palatino Linotype" w:hAnsi="Palatino Linotype" w:cs="Arial"/>
          <w:szCs w:val="23"/>
        </w:rPr>
        <w:t>sobreseimiento</w:t>
      </w:r>
      <w:r w:rsidRPr="0063034E">
        <w:rPr>
          <w:rFonts w:ascii="Palatino Linotype" w:hAnsi="Palatino Linotype" w:cs="Arial"/>
          <w:szCs w:val="23"/>
        </w:rPr>
        <w:t>; y en su caso ordenar la entrega de la información</w:t>
      </w:r>
      <w:r>
        <w:rPr>
          <w:rFonts w:ascii="Palatino Linotype" w:hAnsi="Palatino Linotype" w:cs="Arial"/>
          <w:szCs w:val="23"/>
        </w:rPr>
        <w:t>, con</w:t>
      </w:r>
      <w:r w:rsidRPr="0063034E">
        <w:rPr>
          <w:rFonts w:ascii="Palatino Linotype" w:hAnsi="Palatino Linotype" w:cs="Arial"/>
          <w:szCs w:val="23"/>
        </w:rPr>
        <w:t xml:space="preserve"> respecto a la</w:t>
      </w:r>
      <w:r w:rsidR="00A94E41">
        <w:rPr>
          <w:rFonts w:ascii="Palatino Linotype" w:hAnsi="Palatino Linotype" w:cs="Arial"/>
          <w:szCs w:val="23"/>
        </w:rPr>
        <w:t>s</w:t>
      </w:r>
      <w:r w:rsidRPr="0063034E">
        <w:rPr>
          <w:rFonts w:ascii="Palatino Linotype" w:hAnsi="Palatino Linotype" w:cs="Arial"/>
          <w:szCs w:val="23"/>
        </w:rPr>
        <w:t xml:space="preserve"> respuesta</w:t>
      </w:r>
      <w:r w:rsidR="00A94E41">
        <w:rPr>
          <w:rFonts w:ascii="Palatino Linotype" w:hAnsi="Palatino Linotype" w:cs="Arial"/>
          <w:szCs w:val="23"/>
        </w:rPr>
        <w:t>s</w:t>
      </w:r>
      <w:r w:rsidRPr="0063034E">
        <w:rPr>
          <w:rFonts w:ascii="Palatino Linotype" w:hAnsi="Palatino Linotype" w:cs="Arial"/>
          <w:szCs w:val="23"/>
        </w:rPr>
        <w:t xml:space="preserve"> emitida</w:t>
      </w:r>
      <w:r w:rsidR="00A94E41">
        <w:rPr>
          <w:rFonts w:ascii="Palatino Linotype" w:hAnsi="Palatino Linotype" w:cs="Arial"/>
          <w:szCs w:val="23"/>
        </w:rPr>
        <w:t xml:space="preserve">s por </w:t>
      </w:r>
      <w:r w:rsidRPr="0063034E">
        <w:rPr>
          <w:rFonts w:ascii="Palatino Linotype" w:hAnsi="Palatino Linotype" w:cs="Arial"/>
          <w:szCs w:val="23"/>
        </w:rPr>
        <w:t>l</w:t>
      </w:r>
      <w:r w:rsidR="00A94E41">
        <w:rPr>
          <w:rFonts w:ascii="Palatino Linotype" w:hAnsi="Palatino Linotype" w:cs="Arial"/>
          <w:szCs w:val="23"/>
        </w:rPr>
        <w:t>os</w:t>
      </w:r>
      <w:r w:rsidRPr="0063034E">
        <w:rPr>
          <w:rFonts w:ascii="Palatino Linotype" w:hAnsi="Palatino Linotype" w:cs="Arial"/>
          <w:szCs w:val="23"/>
        </w:rPr>
        <w:t xml:space="preserve"> </w:t>
      </w:r>
      <w:r w:rsidRPr="0063034E">
        <w:rPr>
          <w:rFonts w:ascii="Palatino Linotype" w:hAnsi="Palatino Linotype" w:cs="Arial"/>
          <w:b/>
          <w:szCs w:val="23"/>
        </w:rPr>
        <w:t>SUJETO</w:t>
      </w:r>
      <w:r w:rsidR="00A94E41">
        <w:rPr>
          <w:rFonts w:ascii="Palatino Linotype" w:hAnsi="Palatino Linotype" w:cs="Arial"/>
          <w:b/>
          <w:szCs w:val="23"/>
        </w:rPr>
        <w:t>S</w:t>
      </w:r>
      <w:r w:rsidRPr="0063034E">
        <w:rPr>
          <w:rFonts w:ascii="Palatino Linotype" w:hAnsi="Palatino Linotype" w:cs="Arial"/>
          <w:szCs w:val="23"/>
        </w:rPr>
        <w:t xml:space="preserve"> </w:t>
      </w:r>
      <w:r w:rsidRPr="0063034E">
        <w:rPr>
          <w:rFonts w:ascii="Palatino Linotype" w:hAnsi="Palatino Linotype" w:cs="Arial"/>
          <w:b/>
          <w:szCs w:val="23"/>
        </w:rPr>
        <w:t>OBLIGADO</w:t>
      </w:r>
      <w:r w:rsidR="00A94E41">
        <w:rPr>
          <w:rFonts w:ascii="Palatino Linotype" w:hAnsi="Palatino Linotype" w:cs="Arial"/>
          <w:b/>
          <w:szCs w:val="23"/>
        </w:rPr>
        <w:t>S</w:t>
      </w:r>
      <w:r w:rsidRPr="0063034E">
        <w:rPr>
          <w:rFonts w:ascii="Palatino Linotype" w:hAnsi="Palatino Linotype" w:cs="Arial"/>
          <w:szCs w:val="23"/>
        </w:rPr>
        <w:t xml:space="preserve"> de </w:t>
      </w:r>
      <w:r>
        <w:rPr>
          <w:rFonts w:ascii="Palatino Linotype" w:hAnsi="Palatino Linotype"/>
        </w:rPr>
        <w:t xml:space="preserve">fecha </w:t>
      </w:r>
      <w:r w:rsidR="0090721E">
        <w:rPr>
          <w:rFonts w:ascii="Palatino Linotype" w:hAnsi="Palatino Linotype"/>
        </w:rPr>
        <w:t>nueve</w:t>
      </w:r>
      <w:r w:rsidRPr="0063034E">
        <w:rPr>
          <w:rFonts w:ascii="Palatino Linotype" w:hAnsi="Palatino Linotype"/>
        </w:rPr>
        <w:t xml:space="preserve"> (</w:t>
      </w:r>
      <w:r w:rsidR="0003432C">
        <w:rPr>
          <w:rFonts w:ascii="Palatino Linotype" w:hAnsi="Palatino Linotype"/>
        </w:rPr>
        <w:t>0</w:t>
      </w:r>
      <w:r w:rsidR="0090721E">
        <w:rPr>
          <w:rFonts w:ascii="Palatino Linotype" w:hAnsi="Palatino Linotype"/>
        </w:rPr>
        <w:t>9</w:t>
      </w:r>
      <w:r w:rsidRPr="0063034E">
        <w:rPr>
          <w:rFonts w:ascii="Palatino Linotype" w:hAnsi="Palatino Linotype"/>
        </w:rPr>
        <w:t xml:space="preserve">) de </w:t>
      </w:r>
      <w:r w:rsidR="0003432C">
        <w:rPr>
          <w:rFonts w:ascii="Palatino Linotype" w:hAnsi="Palatino Linotype"/>
        </w:rPr>
        <w:t>octu</w:t>
      </w:r>
      <w:r w:rsidR="00E06AFA">
        <w:rPr>
          <w:rFonts w:ascii="Palatino Linotype" w:hAnsi="Palatino Linotype"/>
        </w:rPr>
        <w:t>bre</w:t>
      </w:r>
      <w:r w:rsidRPr="0063034E">
        <w:rPr>
          <w:rFonts w:ascii="Palatino Linotype" w:hAnsi="Palatino Linotype"/>
        </w:rPr>
        <w:t xml:space="preserve"> de dos mil dieci</w:t>
      </w:r>
      <w:r>
        <w:rPr>
          <w:rFonts w:ascii="Palatino Linotype" w:hAnsi="Palatino Linotype"/>
        </w:rPr>
        <w:t>ocho</w:t>
      </w:r>
      <w:r>
        <w:rPr>
          <w:rFonts w:ascii="Palatino Linotype" w:hAnsi="Palatino Linotype" w:cs="Arial"/>
          <w:szCs w:val="23"/>
        </w:rPr>
        <w:t>.</w:t>
      </w:r>
    </w:p>
    <w:p w14:paraId="7FCDF24B" w14:textId="77777777" w:rsidR="00417555" w:rsidRDefault="00417555" w:rsidP="00417555">
      <w:pPr>
        <w:pStyle w:val="Prrafodelista"/>
        <w:spacing w:before="240" w:after="240" w:line="360" w:lineRule="auto"/>
        <w:ind w:left="426" w:right="49"/>
        <w:jc w:val="both"/>
        <w:rPr>
          <w:rFonts w:ascii="Palatino Linotype" w:hAnsi="Palatino Linotype" w:cs="Arial"/>
        </w:rPr>
      </w:pPr>
    </w:p>
    <w:p w14:paraId="7D3B4BFE" w14:textId="6185D409" w:rsidR="00417555" w:rsidRPr="00EE0ACB" w:rsidRDefault="00417555" w:rsidP="004A7557">
      <w:pPr>
        <w:pStyle w:val="Prrafodelista"/>
        <w:numPr>
          <w:ilvl w:val="0"/>
          <w:numId w:val="1"/>
        </w:numPr>
        <w:spacing w:before="240" w:after="240" w:line="360" w:lineRule="auto"/>
        <w:ind w:left="426"/>
        <w:jc w:val="both"/>
        <w:rPr>
          <w:rFonts w:ascii="Palatino Linotype" w:eastAsia="MS Mincho" w:hAnsi="Palatino Linotype" w:cs="Times New Roman"/>
          <w:color w:val="000000"/>
        </w:rPr>
      </w:pPr>
      <w:r>
        <w:rPr>
          <w:rFonts w:ascii="Palatino Linotype" w:hAnsi="Palatino Linotype"/>
        </w:rPr>
        <w:t>Asimismo, es</w:t>
      </w:r>
      <w:r w:rsidRPr="00EE0ACB">
        <w:rPr>
          <w:rFonts w:ascii="Palatino Linotype" w:hAnsi="Palatino Linotype"/>
        </w:rPr>
        <w:t xml:space="preserve"> menester precisar que </w:t>
      </w:r>
      <w:r w:rsidRPr="00EE0ACB">
        <w:rPr>
          <w:rFonts w:ascii="Palatino Linotype" w:eastAsia="MS Mincho" w:hAnsi="Palatino Linotype" w:cs="Times New Roman"/>
          <w:color w:val="000000"/>
        </w:rPr>
        <w:t xml:space="preserve">Órgano Garante parte de que </w:t>
      </w:r>
      <w:r w:rsidRPr="00EE0AC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E0ACB">
        <w:rPr>
          <w:rFonts w:ascii="Palatino Linotype" w:eastAsia="Times New Roman" w:hAnsi="Palatino Linotype" w:cs="Arial"/>
          <w:color w:val="000000"/>
        </w:rPr>
        <w:t xml:space="preserve"> </w:t>
      </w:r>
      <w:r w:rsidRPr="00EE0ACB">
        <w:rPr>
          <w:rFonts w:ascii="Palatino Linotype" w:eastAsia="Times New Roman" w:hAnsi="Palatino Linotype" w:cs="Arial"/>
          <w:b/>
          <w:color w:val="000000"/>
        </w:rPr>
        <w:t>SUJETO OBLIGADO</w:t>
      </w:r>
      <w:r w:rsidRPr="00EE0AC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E0ACB">
        <w:rPr>
          <w:rFonts w:ascii="Palatino Linotype" w:eastAsia="Times New Roman" w:hAnsi="Palatino Linotype" w:cs="Arial"/>
          <w:b/>
          <w:color w:val="000000"/>
        </w:rPr>
        <w:t xml:space="preserve">Constitución Política de los Estados Unidos Mexicanos </w:t>
      </w:r>
      <w:r w:rsidRPr="00EE0ACB">
        <w:rPr>
          <w:rFonts w:ascii="Palatino Linotype" w:eastAsia="Times New Roman" w:hAnsi="Palatino Linotype" w:cs="Arial"/>
          <w:color w:val="000000"/>
        </w:rPr>
        <w:t xml:space="preserve">al señalar la obligación de “promover, </w:t>
      </w:r>
      <w:r w:rsidRPr="00EE0ACB">
        <w:rPr>
          <w:rFonts w:ascii="Palatino Linotype" w:eastAsia="Times New Roman" w:hAnsi="Palatino Linotype" w:cs="Arial"/>
          <w:b/>
          <w:color w:val="000000"/>
        </w:rPr>
        <w:t>respetar</w:t>
      </w:r>
      <w:r w:rsidRPr="00EE0ACB">
        <w:rPr>
          <w:rFonts w:ascii="Palatino Linotype" w:eastAsia="Times New Roman" w:hAnsi="Palatino Linotype" w:cs="Arial"/>
          <w:color w:val="000000"/>
        </w:rPr>
        <w:t xml:space="preserve">, proteger y </w:t>
      </w:r>
      <w:r w:rsidRPr="00EE0ACB">
        <w:rPr>
          <w:rFonts w:ascii="Palatino Linotype" w:eastAsia="Times New Roman" w:hAnsi="Palatino Linotype" w:cs="Arial"/>
          <w:b/>
          <w:color w:val="000000"/>
        </w:rPr>
        <w:t>garantizar</w:t>
      </w:r>
      <w:r w:rsidRPr="00EE0ACB">
        <w:rPr>
          <w:rFonts w:ascii="Palatino Linotype" w:eastAsia="Times New Roman" w:hAnsi="Palatino Linotype" w:cs="Arial"/>
          <w:color w:val="000000"/>
        </w:rPr>
        <w:t xml:space="preserve"> los derechos humanos”, entre los cuales se encuentra dicho derecho. </w:t>
      </w:r>
    </w:p>
    <w:p w14:paraId="66DF455C" w14:textId="77777777" w:rsidR="00417555" w:rsidRPr="00EE0ACB" w:rsidRDefault="00417555" w:rsidP="0041755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EE0ACB" w:rsidRDefault="00417555" w:rsidP="004A7557">
      <w:pPr>
        <w:pStyle w:val="Prrafodelista"/>
        <w:numPr>
          <w:ilvl w:val="0"/>
          <w:numId w:val="1"/>
        </w:numPr>
        <w:spacing w:before="240" w:after="240" w:line="360" w:lineRule="auto"/>
        <w:ind w:left="426"/>
        <w:jc w:val="both"/>
        <w:rPr>
          <w:rFonts w:ascii="Palatino Linotype" w:eastAsia="Times New Roman" w:hAnsi="Palatino Linotype"/>
        </w:rPr>
      </w:pPr>
      <w:r w:rsidRPr="00EE0AC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AF0CD9C" w14:textId="77777777" w:rsidR="00417555" w:rsidRDefault="00417555" w:rsidP="004A7557">
      <w:pPr>
        <w:pStyle w:val="Prrafodelista"/>
        <w:numPr>
          <w:ilvl w:val="0"/>
          <w:numId w:val="1"/>
        </w:numPr>
        <w:spacing w:before="240" w:after="240" w:line="360" w:lineRule="auto"/>
        <w:ind w:left="426"/>
        <w:jc w:val="both"/>
        <w:rPr>
          <w:rFonts w:ascii="Palatino Linotype" w:eastAsia="MS Mincho" w:hAnsi="Palatino Linotype" w:cs="Times New Roman"/>
          <w:color w:val="000000"/>
        </w:rPr>
      </w:pPr>
      <w:r w:rsidRPr="00EE0ACB">
        <w:rPr>
          <w:rFonts w:ascii="Palatino Linotype" w:eastAsia="MS Mincho" w:hAnsi="Palatino Linotype" w:cs="Times New Roman"/>
          <w:color w:val="000000"/>
        </w:rPr>
        <w:lastRenderedPageBreak/>
        <w:t xml:space="preserve">Además de la obligación de promover, respetar, proteger y garantizar el derecho de acceso a la información, la </w:t>
      </w:r>
      <w:r w:rsidRPr="00EE0ACB">
        <w:rPr>
          <w:rFonts w:ascii="Palatino Linotype" w:eastAsia="MS Mincho" w:hAnsi="Palatino Linotype" w:cs="Times New Roman"/>
          <w:b/>
          <w:color w:val="000000"/>
        </w:rPr>
        <w:t xml:space="preserve">Ley General de Trasparencia y Acceso a la Información Pública del Estado de México y Municipios </w:t>
      </w:r>
      <w:r w:rsidRPr="00EE0AC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EE0ACB">
        <w:rPr>
          <w:rFonts w:ascii="Palatino Linotype" w:eastAsia="MS Mincho" w:hAnsi="Palatino Linotype" w:cs="Times New Roman"/>
          <w:b/>
          <w:color w:val="000000"/>
          <w:u w:val="single"/>
        </w:rPr>
        <w:t>simplicidad y rapidez</w:t>
      </w:r>
      <w:r w:rsidRPr="00EE0ACB">
        <w:rPr>
          <w:rFonts w:ascii="Palatino Linotype" w:eastAsia="MS Mincho" w:hAnsi="Palatino Linotype" w:cs="Times New Roman"/>
          <w:color w:val="000000"/>
        </w:rPr>
        <w:t xml:space="preserve">. </w:t>
      </w:r>
    </w:p>
    <w:p w14:paraId="39393D1F" w14:textId="77777777" w:rsidR="0003432C" w:rsidRPr="0003432C" w:rsidRDefault="0003432C" w:rsidP="0003432C">
      <w:pPr>
        <w:pStyle w:val="Prrafodelista"/>
        <w:rPr>
          <w:rFonts w:ascii="Palatino Linotype" w:eastAsia="MS Mincho" w:hAnsi="Palatino Linotype" w:cs="Times New Roman"/>
          <w:color w:val="000000"/>
        </w:rPr>
      </w:pPr>
    </w:p>
    <w:p w14:paraId="3216CA09" w14:textId="418A9FB8" w:rsidR="00B12503" w:rsidRDefault="00ED5AF4" w:rsidP="004A7557">
      <w:pPr>
        <w:pStyle w:val="Prrafodelista"/>
        <w:numPr>
          <w:ilvl w:val="0"/>
          <w:numId w:val="1"/>
        </w:numPr>
        <w:spacing w:before="240" w:after="240" w:line="360" w:lineRule="auto"/>
        <w:ind w:left="426" w:right="49"/>
        <w:jc w:val="both"/>
        <w:rPr>
          <w:rFonts w:ascii="Palatino Linotype" w:hAnsi="Palatino Linotype" w:cs="Arial"/>
          <w:color w:val="000000" w:themeColor="text1"/>
        </w:rPr>
      </w:pPr>
      <w:r w:rsidRPr="000D2FD3">
        <w:rPr>
          <w:rFonts w:ascii="Palatino Linotype" w:eastAsia="Calibri" w:hAnsi="Palatino Linotype" w:cs="Arial"/>
          <w:color w:val="000000" w:themeColor="text1"/>
          <w:lang w:val="es-MX" w:eastAsia="en-US"/>
        </w:rPr>
        <w:t>Ahora bien, del caso concreto y d</w:t>
      </w:r>
      <w:r w:rsidR="008A59AC" w:rsidRPr="000D2FD3">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0D2FD3">
        <w:rPr>
          <w:rFonts w:ascii="Palatino Linotype" w:eastAsia="Calibri" w:hAnsi="Palatino Linotype" w:cs="Arial"/>
          <w:color w:val="000000" w:themeColor="text1"/>
          <w:lang w:val="es-MX" w:eastAsia="en-US"/>
        </w:rPr>
        <w:t xml:space="preserve">electrónico </w:t>
      </w:r>
      <w:r w:rsidR="008A59AC" w:rsidRPr="000D2FD3">
        <w:rPr>
          <w:rFonts w:ascii="Palatino Linotype" w:eastAsia="Calibri" w:hAnsi="Palatino Linotype" w:cs="Arial"/>
          <w:color w:val="000000" w:themeColor="text1"/>
          <w:lang w:val="es-MX" w:eastAsia="en-US"/>
        </w:rPr>
        <w:t xml:space="preserve">al rubro indicado, es de señalar </w:t>
      </w:r>
      <w:r w:rsidR="004F197B">
        <w:rPr>
          <w:rFonts w:ascii="Palatino Linotype" w:eastAsia="Calibri" w:hAnsi="Palatino Linotype" w:cs="Arial"/>
          <w:color w:val="000000" w:themeColor="text1"/>
          <w:lang w:val="es-MX" w:eastAsia="en-US"/>
        </w:rPr>
        <w:t xml:space="preserve">primeramente </w:t>
      </w:r>
      <w:r w:rsidR="008A59AC" w:rsidRPr="000D2FD3">
        <w:rPr>
          <w:rFonts w:ascii="Palatino Linotype" w:eastAsia="Calibri" w:hAnsi="Palatino Linotype" w:cs="Arial"/>
          <w:color w:val="000000" w:themeColor="text1"/>
          <w:lang w:val="es-MX" w:eastAsia="en-US"/>
        </w:rPr>
        <w:t xml:space="preserve">que </w:t>
      </w:r>
      <w:r w:rsidR="00434FD0" w:rsidRPr="000D2FD3">
        <w:rPr>
          <w:rFonts w:ascii="Palatino Linotype" w:eastAsia="Calibri" w:hAnsi="Palatino Linotype" w:cs="Arial"/>
          <w:color w:val="000000" w:themeColor="text1"/>
          <w:lang w:val="es-MX" w:eastAsia="en-US"/>
        </w:rPr>
        <w:t>e</w:t>
      </w:r>
      <w:r w:rsidR="008A59AC" w:rsidRPr="000D2FD3">
        <w:rPr>
          <w:rFonts w:ascii="Palatino Linotype" w:hAnsi="Palatino Linotype" w:cs="Arial"/>
          <w:color w:val="000000" w:themeColor="text1"/>
        </w:rPr>
        <w:t xml:space="preserve">l </w:t>
      </w:r>
      <w:r w:rsidR="004F197B">
        <w:rPr>
          <w:rFonts w:ascii="Palatino Linotype" w:hAnsi="Palatino Linotype" w:cs="Arial"/>
          <w:color w:val="000000" w:themeColor="text1"/>
        </w:rPr>
        <w:t>hoy</w:t>
      </w:r>
      <w:r w:rsidR="008A59AC" w:rsidRPr="000D2FD3">
        <w:rPr>
          <w:rFonts w:ascii="Palatino Linotype" w:hAnsi="Palatino Linotype" w:cs="Arial"/>
          <w:color w:val="000000" w:themeColor="text1"/>
        </w:rPr>
        <w:t xml:space="preserve"> recurrente</w:t>
      </w:r>
      <w:r w:rsidR="00CE0DB1">
        <w:rPr>
          <w:rFonts w:ascii="Palatino Linotype" w:hAnsi="Palatino Linotype" w:cs="Arial"/>
          <w:color w:val="000000" w:themeColor="text1"/>
        </w:rPr>
        <w:t xml:space="preserve"> soli</w:t>
      </w:r>
      <w:r w:rsidR="00375BD3">
        <w:rPr>
          <w:rFonts w:ascii="Palatino Linotype" w:hAnsi="Palatino Linotype" w:cs="Arial"/>
          <w:color w:val="000000" w:themeColor="text1"/>
        </w:rPr>
        <w:t>c</w:t>
      </w:r>
      <w:r w:rsidR="00E06AFA">
        <w:rPr>
          <w:rFonts w:ascii="Palatino Linotype" w:hAnsi="Palatino Linotype" w:cs="Arial"/>
          <w:color w:val="000000" w:themeColor="text1"/>
        </w:rPr>
        <w:t xml:space="preserve">ito </w:t>
      </w:r>
      <w:r w:rsidR="007809C0">
        <w:rPr>
          <w:rFonts w:ascii="Palatino Linotype" w:hAnsi="Palatino Linotype" w:cs="Arial"/>
          <w:color w:val="000000" w:themeColor="text1"/>
        </w:rPr>
        <w:t xml:space="preserve">a modo desagregado </w:t>
      </w:r>
      <w:r w:rsidR="00E06AFA">
        <w:rPr>
          <w:rFonts w:ascii="Palatino Linotype" w:hAnsi="Palatino Linotype" w:cs="Arial"/>
          <w:color w:val="000000" w:themeColor="text1"/>
        </w:rPr>
        <w:t>la información</w:t>
      </w:r>
      <w:r w:rsidR="00CE0DB1">
        <w:rPr>
          <w:rFonts w:ascii="Palatino Linotype" w:hAnsi="Palatino Linotype" w:cs="Arial"/>
          <w:color w:val="000000" w:themeColor="text1"/>
        </w:rPr>
        <w:t xml:space="preserve"> siguiente:</w:t>
      </w:r>
      <w:r w:rsidR="008A59AC" w:rsidRPr="000D2FD3">
        <w:rPr>
          <w:rFonts w:ascii="Palatino Linotype" w:hAnsi="Palatino Linotype" w:cs="Arial"/>
          <w:color w:val="000000" w:themeColor="text1"/>
        </w:rPr>
        <w:t xml:space="preserve"> </w:t>
      </w:r>
    </w:p>
    <w:p w14:paraId="362CFC82" w14:textId="77777777" w:rsidR="00E06AFA" w:rsidRPr="00E06AFA" w:rsidRDefault="00E06AFA" w:rsidP="00E06AFA">
      <w:pPr>
        <w:pStyle w:val="Prrafodelista"/>
        <w:rPr>
          <w:rFonts w:ascii="Palatino Linotype" w:hAnsi="Palatino Linotype" w:cs="Arial"/>
          <w:color w:val="000000" w:themeColor="text1"/>
        </w:rPr>
      </w:pPr>
    </w:p>
    <w:p w14:paraId="14553453" w14:textId="77777777" w:rsidR="0090721E" w:rsidRDefault="0090721E" w:rsidP="00D02F64">
      <w:pPr>
        <w:pStyle w:val="Prrafodelista"/>
        <w:numPr>
          <w:ilvl w:val="0"/>
          <w:numId w:val="7"/>
        </w:numPr>
        <w:spacing w:before="240" w:after="240" w:line="360" w:lineRule="auto"/>
        <w:ind w:right="49"/>
        <w:jc w:val="both"/>
        <w:rPr>
          <w:rFonts w:ascii="Palatino Linotype" w:hAnsi="Palatino Linotype" w:cs="Arial"/>
          <w:b/>
          <w:color w:val="000000" w:themeColor="text1"/>
        </w:rPr>
      </w:pPr>
      <w:r>
        <w:rPr>
          <w:rFonts w:ascii="Palatino Linotype" w:hAnsi="Palatino Linotype" w:cs="Arial"/>
          <w:b/>
          <w:color w:val="000000" w:themeColor="text1"/>
        </w:rPr>
        <w:t>E</w:t>
      </w:r>
      <w:r w:rsidRPr="0090721E">
        <w:rPr>
          <w:rFonts w:ascii="Palatino Linotype" w:hAnsi="Palatino Linotype" w:cs="Arial"/>
          <w:b/>
          <w:color w:val="000000" w:themeColor="text1"/>
        </w:rPr>
        <w:t>xpediente completo de la licitación LPNP/IFREM/DAYF/005/2018</w:t>
      </w:r>
      <w:r>
        <w:rPr>
          <w:rFonts w:ascii="Palatino Linotype" w:hAnsi="Palatino Linotype" w:cs="Arial"/>
          <w:b/>
          <w:color w:val="000000" w:themeColor="text1"/>
        </w:rPr>
        <w:t>;</w:t>
      </w:r>
    </w:p>
    <w:p w14:paraId="6208454D" w14:textId="1172C054" w:rsidR="0090721E" w:rsidRDefault="002300D2" w:rsidP="00D02F64">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90721E">
        <w:rPr>
          <w:rFonts w:ascii="Palatino Linotype" w:hAnsi="Palatino Linotype" w:cs="Arial"/>
          <w:b/>
          <w:color w:val="000000" w:themeColor="text1"/>
        </w:rPr>
        <w:t>Revisión</w:t>
      </w:r>
      <w:r w:rsidR="00C5471B" w:rsidRPr="0090721E">
        <w:rPr>
          <w:rFonts w:ascii="Palatino Linotype" w:hAnsi="Palatino Linotype" w:cs="Arial"/>
          <w:b/>
          <w:color w:val="000000" w:themeColor="text1"/>
        </w:rPr>
        <w:t xml:space="preserve"> de bases </w:t>
      </w:r>
      <w:r w:rsidR="00C5471B">
        <w:rPr>
          <w:rFonts w:ascii="Palatino Linotype" w:hAnsi="Palatino Linotype" w:cs="Arial"/>
          <w:b/>
          <w:color w:val="000000" w:themeColor="text1"/>
        </w:rPr>
        <w:t>realizadas por</w:t>
      </w:r>
      <w:r w:rsidR="00C5471B" w:rsidRPr="0090721E">
        <w:rPr>
          <w:rFonts w:ascii="Palatino Linotype" w:hAnsi="Palatino Linotype" w:cs="Arial"/>
          <w:b/>
          <w:color w:val="000000" w:themeColor="text1"/>
        </w:rPr>
        <w:t xml:space="preserve"> la </w:t>
      </w:r>
      <w:r w:rsidRPr="0090721E">
        <w:rPr>
          <w:rFonts w:ascii="Palatino Linotype" w:hAnsi="Palatino Linotype" w:cs="Arial"/>
          <w:b/>
          <w:color w:val="000000" w:themeColor="text1"/>
        </w:rPr>
        <w:t>contraloría</w:t>
      </w:r>
      <w:r w:rsidR="00C5471B" w:rsidRPr="0090721E">
        <w:rPr>
          <w:rFonts w:ascii="Palatino Linotype" w:hAnsi="Palatino Linotype" w:cs="Arial"/>
          <w:b/>
          <w:color w:val="000000" w:themeColor="text1"/>
        </w:rPr>
        <w:t xml:space="preserve"> general y la interna</w:t>
      </w:r>
      <w:r w:rsidR="00C5471B">
        <w:rPr>
          <w:rFonts w:ascii="Palatino Linotype" w:hAnsi="Palatino Linotype" w:cs="Arial"/>
          <w:b/>
          <w:color w:val="000000" w:themeColor="text1"/>
        </w:rPr>
        <w:t>;</w:t>
      </w:r>
    </w:p>
    <w:p w14:paraId="6DB36EED" w14:textId="05F12602" w:rsidR="00C5471B" w:rsidRDefault="00C5471B" w:rsidP="00D02F64">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90721E">
        <w:rPr>
          <w:rFonts w:ascii="Palatino Linotype" w:hAnsi="Palatino Linotype" w:cs="Arial"/>
          <w:b/>
          <w:color w:val="000000" w:themeColor="text1"/>
        </w:rPr>
        <w:t xml:space="preserve">Estudios de mercado y </w:t>
      </w:r>
      <w:r w:rsidR="002300D2" w:rsidRPr="0090721E">
        <w:rPr>
          <w:rFonts w:ascii="Palatino Linotype" w:hAnsi="Palatino Linotype" w:cs="Arial"/>
          <w:b/>
          <w:color w:val="000000" w:themeColor="text1"/>
        </w:rPr>
        <w:t>justificación</w:t>
      </w:r>
      <w:r w:rsidRPr="0090721E">
        <w:rPr>
          <w:rFonts w:ascii="Palatino Linotype" w:hAnsi="Palatino Linotype" w:cs="Arial"/>
          <w:b/>
          <w:color w:val="000000" w:themeColor="text1"/>
        </w:rPr>
        <w:t xml:space="preserve"> para generar bases direccionadas a determinada marca de </w:t>
      </w:r>
      <w:r w:rsidR="002300D2" w:rsidRPr="0090721E">
        <w:rPr>
          <w:rFonts w:ascii="Palatino Linotype" w:hAnsi="Palatino Linotype" w:cs="Arial"/>
          <w:b/>
          <w:color w:val="000000" w:themeColor="text1"/>
        </w:rPr>
        <w:t>vehículos</w:t>
      </w:r>
      <w:r w:rsidRPr="0090721E">
        <w:rPr>
          <w:rFonts w:ascii="Palatino Linotype" w:hAnsi="Palatino Linotype" w:cs="Arial"/>
          <w:b/>
          <w:color w:val="000000" w:themeColor="text1"/>
        </w:rPr>
        <w:t xml:space="preserve"> y sin junta de aclaraciones</w:t>
      </w:r>
      <w:r>
        <w:rPr>
          <w:rFonts w:ascii="Palatino Linotype" w:hAnsi="Palatino Linotype" w:cs="Arial"/>
          <w:b/>
          <w:color w:val="000000" w:themeColor="text1"/>
        </w:rPr>
        <w:t>;</w:t>
      </w:r>
    </w:p>
    <w:p w14:paraId="6A396511" w14:textId="75CC0961" w:rsidR="00C5471B" w:rsidRDefault="00C5471B" w:rsidP="00D02F64">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90721E">
        <w:rPr>
          <w:rFonts w:ascii="Palatino Linotype" w:hAnsi="Palatino Linotype" w:cs="Arial"/>
          <w:b/>
          <w:color w:val="000000" w:themeColor="text1"/>
        </w:rPr>
        <w:t>Contrato</w:t>
      </w:r>
      <w:r>
        <w:rPr>
          <w:rFonts w:ascii="Palatino Linotype" w:hAnsi="Palatino Linotype" w:cs="Arial"/>
          <w:b/>
          <w:color w:val="000000" w:themeColor="text1"/>
        </w:rPr>
        <w:t>;</w:t>
      </w:r>
    </w:p>
    <w:p w14:paraId="699BEC0D" w14:textId="2F7F19B2" w:rsidR="0003432C" w:rsidRDefault="00C5471B" w:rsidP="00D02F64">
      <w:pPr>
        <w:pStyle w:val="Prrafodelista"/>
        <w:numPr>
          <w:ilvl w:val="0"/>
          <w:numId w:val="7"/>
        </w:numPr>
        <w:spacing w:before="240" w:after="240" w:line="360" w:lineRule="auto"/>
        <w:ind w:right="49"/>
        <w:jc w:val="both"/>
        <w:rPr>
          <w:rFonts w:ascii="Palatino Linotype" w:hAnsi="Palatino Linotype" w:cs="Arial"/>
          <w:b/>
          <w:color w:val="000000" w:themeColor="text1"/>
        </w:rPr>
      </w:pPr>
      <w:r w:rsidRPr="00C5471B">
        <w:rPr>
          <w:rFonts w:ascii="Palatino Linotype" w:hAnsi="Palatino Linotype" w:cs="Arial"/>
          <w:b/>
          <w:color w:val="000000" w:themeColor="text1"/>
        </w:rPr>
        <w:t xml:space="preserve">Todas las licitaciones contratos, bases, </w:t>
      </w:r>
      <w:r w:rsidR="002300D2" w:rsidRPr="00C5471B">
        <w:rPr>
          <w:rFonts w:ascii="Palatino Linotype" w:hAnsi="Palatino Linotype" w:cs="Arial"/>
          <w:b/>
          <w:color w:val="000000" w:themeColor="text1"/>
        </w:rPr>
        <w:t>revisión</w:t>
      </w:r>
      <w:r w:rsidRPr="00C5471B">
        <w:rPr>
          <w:rFonts w:ascii="Palatino Linotype" w:hAnsi="Palatino Linotype" w:cs="Arial"/>
          <w:b/>
          <w:color w:val="000000" w:themeColor="text1"/>
        </w:rPr>
        <w:t xml:space="preserve"> de bases </w:t>
      </w:r>
      <w:r>
        <w:rPr>
          <w:rFonts w:ascii="Palatino Linotype" w:hAnsi="Palatino Linotype" w:cs="Arial"/>
          <w:b/>
          <w:color w:val="000000" w:themeColor="text1"/>
        </w:rPr>
        <w:t xml:space="preserve">por parte de </w:t>
      </w:r>
      <w:r w:rsidRPr="00C5471B">
        <w:rPr>
          <w:rFonts w:ascii="Palatino Linotype" w:hAnsi="Palatino Linotype" w:cs="Arial"/>
          <w:b/>
          <w:color w:val="000000" w:themeColor="text1"/>
        </w:rPr>
        <w:t>l</w:t>
      </w:r>
      <w:r>
        <w:rPr>
          <w:rFonts w:ascii="Palatino Linotype" w:hAnsi="Palatino Linotype" w:cs="Arial"/>
          <w:b/>
          <w:color w:val="000000" w:themeColor="text1"/>
        </w:rPr>
        <w:t>a</w:t>
      </w:r>
      <w:r w:rsidRPr="00C5471B">
        <w:rPr>
          <w:rFonts w:ascii="Palatino Linotype" w:hAnsi="Palatino Linotype" w:cs="Arial"/>
          <w:b/>
          <w:color w:val="000000" w:themeColor="text1"/>
        </w:rPr>
        <w:t xml:space="preserve"> </w:t>
      </w:r>
      <w:r w:rsidR="002300D2" w:rsidRPr="00C5471B">
        <w:rPr>
          <w:rFonts w:ascii="Palatino Linotype" w:hAnsi="Palatino Linotype" w:cs="Arial"/>
          <w:b/>
          <w:color w:val="000000" w:themeColor="text1"/>
        </w:rPr>
        <w:t>contraloría</w:t>
      </w:r>
      <w:r w:rsidRPr="00C5471B">
        <w:rPr>
          <w:rFonts w:ascii="Palatino Linotype" w:hAnsi="Palatino Linotype" w:cs="Arial"/>
          <w:b/>
          <w:color w:val="000000" w:themeColor="text1"/>
        </w:rPr>
        <w:t xml:space="preserve"> y estudios de mercado a sus portales de transparencia; </w:t>
      </w:r>
      <w:r>
        <w:rPr>
          <w:rFonts w:ascii="Palatino Linotype" w:hAnsi="Palatino Linotype" w:cs="Arial"/>
          <w:b/>
          <w:color w:val="000000" w:themeColor="text1"/>
        </w:rPr>
        <w:t>y,</w:t>
      </w:r>
    </w:p>
    <w:p w14:paraId="14E296ED" w14:textId="4ECFD406" w:rsidR="00C5471B" w:rsidRPr="00C5471B" w:rsidRDefault="00C5471B" w:rsidP="00D02F64">
      <w:pPr>
        <w:pStyle w:val="Prrafodelista"/>
        <w:numPr>
          <w:ilvl w:val="0"/>
          <w:numId w:val="7"/>
        </w:numPr>
        <w:spacing w:before="240" w:after="240" w:line="360" w:lineRule="auto"/>
        <w:ind w:right="49"/>
        <w:jc w:val="both"/>
        <w:rPr>
          <w:rFonts w:ascii="Palatino Linotype" w:hAnsi="Palatino Linotype" w:cs="Arial"/>
          <w:b/>
          <w:color w:val="000000" w:themeColor="text1"/>
        </w:rPr>
      </w:pPr>
      <w:r>
        <w:rPr>
          <w:rFonts w:ascii="Palatino Linotype" w:hAnsi="Palatino Linotype" w:cs="Arial"/>
          <w:b/>
          <w:color w:val="000000" w:themeColor="text1"/>
        </w:rPr>
        <w:t>A</w:t>
      </w:r>
      <w:r w:rsidRPr="00C5471B">
        <w:rPr>
          <w:rFonts w:ascii="Palatino Linotype" w:hAnsi="Palatino Linotype" w:cs="Arial"/>
          <w:b/>
          <w:color w:val="000000" w:themeColor="text1"/>
        </w:rPr>
        <w:t xml:space="preserve">cciones </w:t>
      </w:r>
      <w:r>
        <w:rPr>
          <w:rFonts w:ascii="Palatino Linotype" w:hAnsi="Palatino Linotype" w:cs="Arial"/>
          <w:b/>
          <w:color w:val="000000" w:themeColor="text1"/>
        </w:rPr>
        <w:t>emprendidas por</w:t>
      </w:r>
      <w:r w:rsidRPr="00C5471B">
        <w:rPr>
          <w:rFonts w:ascii="Palatino Linotype" w:hAnsi="Palatino Linotype" w:cs="Arial"/>
          <w:b/>
          <w:color w:val="000000" w:themeColor="text1"/>
        </w:rPr>
        <w:t xml:space="preserve"> el contralor del estado ante la constante </w:t>
      </w:r>
      <w:r w:rsidR="002300D2" w:rsidRPr="00C5471B">
        <w:rPr>
          <w:rFonts w:ascii="Palatino Linotype" w:hAnsi="Palatino Linotype" w:cs="Arial"/>
          <w:b/>
          <w:color w:val="000000" w:themeColor="text1"/>
        </w:rPr>
        <w:t>corrupción</w:t>
      </w:r>
      <w:r w:rsidRPr="00C5471B">
        <w:rPr>
          <w:rFonts w:ascii="Palatino Linotype" w:hAnsi="Palatino Linotype" w:cs="Arial"/>
          <w:b/>
          <w:color w:val="000000" w:themeColor="text1"/>
        </w:rPr>
        <w:t xml:space="preserve">, en el </w:t>
      </w:r>
      <w:r>
        <w:rPr>
          <w:rFonts w:ascii="Palatino Linotype" w:hAnsi="Palatino Linotype" w:cs="Arial"/>
          <w:b/>
          <w:color w:val="000000" w:themeColor="text1"/>
        </w:rPr>
        <w:t>E</w:t>
      </w:r>
      <w:r w:rsidRPr="00C5471B">
        <w:rPr>
          <w:rFonts w:ascii="Palatino Linotype" w:hAnsi="Palatino Linotype" w:cs="Arial"/>
          <w:b/>
          <w:color w:val="000000" w:themeColor="text1"/>
        </w:rPr>
        <w:t xml:space="preserve">stado en </w:t>
      </w:r>
      <w:r w:rsidR="002300D2" w:rsidRPr="00C5471B">
        <w:rPr>
          <w:rFonts w:ascii="Palatino Linotype" w:hAnsi="Palatino Linotype" w:cs="Arial"/>
          <w:b/>
          <w:color w:val="000000" w:themeColor="text1"/>
        </w:rPr>
        <w:t>materia</w:t>
      </w:r>
      <w:r w:rsidRPr="00C5471B">
        <w:rPr>
          <w:rFonts w:ascii="Palatino Linotype" w:hAnsi="Palatino Linotype" w:cs="Arial"/>
          <w:b/>
          <w:color w:val="000000" w:themeColor="text1"/>
        </w:rPr>
        <w:t xml:space="preserve"> de licitaciones</w:t>
      </w:r>
      <w:r>
        <w:rPr>
          <w:rFonts w:ascii="Palatino Linotype" w:hAnsi="Palatino Linotype" w:cs="Arial"/>
          <w:b/>
          <w:color w:val="000000" w:themeColor="text1"/>
        </w:rPr>
        <w:t>.</w:t>
      </w:r>
    </w:p>
    <w:p w14:paraId="418C2A4A" w14:textId="77777777" w:rsidR="0003432C" w:rsidRDefault="0003432C" w:rsidP="0003432C">
      <w:pPr>
        <w:pStyle w:val="Prrafodelista"/>
        <w:spacing w:before="240" w:after="240" w:line="360" w:lineRule="auto"/>
        <w:ind w:left="1146" w:right="49"/>
        <w:jc w:val="both"/>
        <w:rPr>
          <w:rFonts w:ascii="Palatino Linotype" w:hAnsi="Palatino Linotype" w:cs="Arial"/>
          <w:b/>
          <w:color w:val="000000" w:themeColor="text1"/>
        </w:rPr>
      </w:pPr>
    </w:p>
    <w:p w14:paraId="6F4C4F86" w14:textId="7582EDE4" w:rsidR="00C5471B" w:rsidRPr="009366D2" w:rsidRDefault="0062306D" w:rsidP="009366D2">
      <w:pPr>
        <w:pStyle w:val="Prrafodelista"/>
        <w:numPr>
          <w:ilvl w:val="0"/>
          <w:numId w:val="1"/>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Al respecto, como </w:t>
      </w:r>
      <w:r w:rsidR="00A1244E">
        <w:rPr>
          <w:rFonts w:ascii="Palatino Linotype" w:hAnsi="Palatino Linotype" w:cs="Arial"/>
          <w:color w:val="000000" w:themeColor="text1"/>
        </w:rPr>
        <w:t xml:space="preserve">anteriormente </w:t>
      </w:r>
      <w:r>
        <w:rPr>
          <w:rFonts w:ascii="Palatino Linotype" w:hAnsi="Palatino Linotype" w:cs="Arial"/>
          <w:color w:val="000000" w:themeColor="text1"/>
        </w:rPr>
        <w:t xml:space="preserve">se </w:t>
      </w:r>
      <w:r w:rsidR="004827D5">
        <w:rPr>
          <w:rFonts w:ascii="Palatino Linotype" w:hAnsi="Palatino Linotype" w:cs="Arial"/>
          <w:color w:val="000000" w:themeColor="text1"/>
        </w:rPr>
        <w:t>mencionara</w:t>
      </w:r>
      <w:r w:rsidR="00A1244E">
        <w:rPr>
          <w:rFonts w:ascii="Palatino Linotype" w:hAnsi="Palatino Linotype" w:cs="Arial"/>
          <w:color w:val="000000" w:themeColor="text1"/>
        </w:rPr>
        <w:t>,</w:t>
      </w:r>
      <w:r w:rsidR="00C5471B">
        <w:rPr>
          <w:rFonts w:ascii="Palatino Linotype" w:hAnsi="Palatino Linotype" w:cs="Arial"/>
          <w:color w:val="000000" w:themeColor="text1"/>
        </w:rPr>
        <w:t xml:space="preserve"> el</w:t>
      </w:r>
      <w:r>
        <w:rPr>
          <w:rFonts w:ascii="Palatino Linotype" w:hAnsi="Palatino Linotype" w:cs="Arial"/>
          <w:color w:val="000000" w:themeColor="text1"/>
        </w:rPr>
        <w:t xml:space="preserve"> </w:t>
      </w:r>
      <w:r w:rsidRPr="0062306D">
        <w:rPr>
          <w:rFonts w:ascii="Palatino Linotype" w:hAnsi="Palatino Linotype" w:cs="Arial"/>
          <w:b/>
          <w:color w:val="000000" w:themeColor="text1"/>
        </w:rPr>
        <w:t>SUJETO</w:t>
      </w:r>
      <w:r w:rsidR="00C5471B">
        <w:rPr>
          <w:rFonts w:ascii="Palatino Linotype" w:hAnsi="Palatino Linotype" w:cs="Arial"/>
          <w:b/>
          <w:color w:val="000000" w:themeColor="text1"/>
        </w:rPr>
        <w:t xml:space="preserve"> OBLIGADO</w:t>
      </w:r>
      <w:r w:rsidRPr="004827D5">
        <w:rPr>
          <w:rFonts w:ascii="Palatino Linotype" w:hAnsi="Palatino Linotype" w:cs="Arial"/>
          <w:color w:val="000000" w:themeColor="text1"/>
        </w:rPr>
        <w:t xml:space="preserve">, </w:t>
      </w:r>
      <w:r w:rsidR="004827D5" w:rsidRPr="004827D5">
        <w:rPr>
          <w:rFonts w:ascii="Palatino Linotype" w:hAnsi="Palatino Linotype" w:cs="Arial"/>
          <w:color w:val="000000" w:themeColor="text1"/>
        </w:rPr>
        <w:t>aduj</w:t>
      </w:r>
      <w:r w:rsidR="00C5471B">
        <w:rPr>
          <w:rFonts w:ascii="Palatino Linotype" w:hAnsi="Palatino Linotype" w:cs="Arial"/>
          <w:color w:val="000000" w:themeColor="text1"/>
        </w:rPr>
        <w:t>o</w:t>
      </w:r>
      <w:r w:rsidR="004827D5" w:rsidRPr="004827D5">
        <w:rPr>
          <w:rFonts w:ascii="Palatino Linotype" w:hAnsi="Palatino Linotype" w:cs="Arial"/>
          <w:color w:val="000000" w:themeColor="text1"/>
        </w:rPr>
        <w:t xml:space="preserve"> de manera toral que</w:t>
      </w:r>
      <w:r w:rsidR="00C5471B">
        <w:rPr>
          <w:rFonts w:ascii="Palatino Linotype" w:hAnsi="Palatino Linotype" w:cs="Arial"/>
          <w:color w:val="000000" w:themeColor="text1"/>
        </w:rPr>
        <w:t xml:space="preserve"> </w:t>
      </w:r>
      <w:r w:rsidR="009366D2">
        <w:rPr>
          <w:rFonts w:ascii="Palatino Linotype" w:hAnsi="Palatino Linotype" w:cs="Arial"/>
          <w:color w:val="000000" w:themeColor="text1"/>
        </w:rPr>
        <w:t xml:space="preserve">el </w:t>
      </w:r>
      <w:r w:rsidR="002300D2">
        <w:rPr>
          <w:rFonts w:ascii="Palatino Linotype" w:hAnsi="Palatino Linotype" w:cs="Arial"/>
          <w:color w:val="000000" w:themeColor="text1"/>
        </w:rPr>
        <w:t>día</w:t>
      </w:r>
      <w:r w:rsidR="009366D2">
        <w:rPr>
          <w:rFonts w:ascii="Palatino Linotype" w:hAnsi="Palatino Linotype" w:cs="Arial"/>
          <w:color w:val="000000" w:themeColor="text1"/>
        </w:rPr>
        <w:t xml:space="preserve"> 12 de septiembre del año en curso, se llevó a </w:t>
      </w:r>
      <w:r w:rsidR="009366D2" w:rsidRPr="009366D2">
        <w:rPr>
          <w:rFonts w:ascii="Palatino Linotype" w:hAnsi="Palatino Linotype" w:cs="Arial"/>
          <w:color w:val="000000" w:themeColor="text1"/>
        </w:rPr>
        <w:t xml:space="preserve">el </w:t>
      </w:r>
      <w:r w:rsidR="009366D2" w:rsidRPr="009366D2">
        <w:rPr>
          <w:rFonts w:ascii="Palatino Linotype" w:hAnsi="Palatino Linotype" w:cs="Arial"/>
          <w:color w:val="000000" w:themeColor="text1"/>
        </w:rPr>
        <w:lastRenderedPageBreak/>
        <w:t>día 12 de septiembre del año en curso, se llevó a cabo la publicación de la convocatoria en uno de los diarios de mayor circulación en la capital del Estado (El Sol de México) y en uno de los diarios de mayor circulación nacional (El Heraldo del Estado de México), de la Licitación Pública Nacional Presencial número LPNP/IFREM/DAYF/005/2018, referente a la “Adquisición de 20 vehículos para uso directo y operativos del Instituto de la Función Registral del Estado de México”, teniendo la venta de bases los días 12,13 y 14 de septiembre y contando con la presencia de 2 proveedores a la compra de las mismas, el día 17 de septiembre se llevó a cabo el acto de presentación y apertura de propuesta, emitiéndose Dictamen y Fallo correspondientes</w:t>
      </w:r>
      <w:r w:rsidR="009366D2">
        <w:rPr>
          <w:rFonts w:ascii="Palatino Linotype" w:hAnsi="Palatino Linotype" w:cs="Arial"/>
          <w:color w:val="000000" w:themeColor="text1"/>
        </w:rPr>
        <w:t>, precisando</w:t>
      </w:r>
      <w:r w:rsidR="009366D2" w:rsidRPr="009366D2">
        <w:rPr>
          <w:rFonts w:ascii="Palatino Linotype" w:hAnsi="Palatino Linotype" w:cs="Arial"/>
          <w:color w:val="000000" w:themeColor="text1"/>
        </w:rPr>
        <w:t xml:space="preserve"> que los proveedores adjudicados cuentan con 10 días hábiles para la firma del contrato y 15 días hábiles para la entrega de los bienes adquiridos, razón por la cual hasta el día de</w:t>
      </w:r>
      <w:r w:rsidR="009366D2">
        <w:rPr>
          <w:rFonts w:ascii="Palatino Linotype" w:hAnsi="Palatino Linotype" w:cs="Arial"/>
          <w:color w:val="000000" w:themeColor="text1"/>
        </w:rPr>
        <w:t xml:space="preserve"> la contestación</w:t>
      </w:r>
      <w:r w:rsidR="009366D2" w:rsidRPr="009366D2">
        <w:rPr>
          <w:rFonts w:ascii="Palatino Linotype" w:hAnsi="Palatino Linotype" w:cs="Arial"/>
          <w:color w:val="000000" w:themeColor="text1"/>
        </w:rPr>
        <w:t>, no se cuenta con el Procedimiento Adquisitivo concluido</w:t>
      </w:r>
      <w:r w:rsidR="009366D2">
        <w:rPr>
          <w:rFonts w:ascii="Palatino Linotype" w:hAnsi="Palatino Linotype" w:cs="Arial"/>
          <w:color w:val="000000" w:themeColor="text1"/>
        </w:rPr>
        <w:t>.</w:t>
      </w:r>
    </w:p>
    <w:p w14:paraId="7E606FFD" w14:textId="77777777" w:rsidR="009366D2" w:rsidRPr="009366D2" w:rsidRDefault="009366D2" w:rsidP="009366D2">
      <w:pPr>
        <w:pStyle w:val="Prrafodelista"/>
        <w:spacing w:before="240" w:after="240" w:line="360" w:lineRule="auto"/>
        <w:ind w:left="426" w:right="49"/>
        <w:jc w:val="both"/>
        <w:rPr>
          <w:rFonts w:ascii="Palatino Linotype" w:hAnsi="Palatino Linotype" w:cs="Arial"/>
          <w:i/>
          <w:color w:val="000000" w:themeColor="text1"/>
        </w:rPr>
      </w:pPr>
    </w:p>
    <w:p w14:paraId="5D27E080" w14:textId="77EE5E0B" w:rsidR="009366D2" w:rsidRPr="004B232E" w:rsidRDefault="009366D2" w:rsidP="00D02F64">
      <w:pPr>
        <w:pStyle w:val="Prrafodelista"/>
        <w:numPr>
          <w:ilvl w:val="0"/>
          <w:numId w:val="10"/>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De dicha contestación se advierten varios aspectos</w:t>
      </w:r>
      <w:r w:rsidR="00554D4E">
        <w:rPr>
          <w:rFonts w:ascii="Palatino Linotype" w:hAnsi="Palatino Linotype" w:cs="Arial"/>
          <w:color w:val="000000" w:themeColor="text1"/>
        </w:rPr>
        <w:t>, el primero de ellos que</w:t>
      </w:r>
      <w:r w:rsidRPr="009366D2">
        <w:rPr>
          <w:rFonts w:ascii="Palatino Linotype" w:hAnsi="Palatino Linotype" w:cs="Arial"/>
        </w:rPr>
        <w:t xml:space="preserve"> </w:t>
      </w:r>
      <w:r w:rsidRPr="004B232E">
        <w:rPr>
          <w:rFonts w:ascii="Palatino Linotype" w:hAnsi="Palatino Linotype" w:cs="Arial"/>
        </w:rPr>
        <w:t>asume que posee, genera y administra la información, por lo que entonces se obvia adentrarse más en el estudio de la fuente obligacional, pues a nada práctico llevaría adentrarse en las atribuciones que posee para contar con la información; a</w:t>
      </w:r>
      <w:r w:rsidRPr="004B232E">
        <w:rPr>
          <w:rFonts w:ascii="Palatino Linotype" w:hAnsi="Palatino Linotype" w:cs="Arial"/>
          <w:szCs w:val="20"/>
        </w:rPr>
        <w:t>l</w:t>
      </w:r>
      <w:r w:rsidRPr="004B232E">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4B232E">
        <w:rPr>
          <w:rFonts w:ascii="Palatino Linotype" w:hAnsi="Palatino Linotype" w:cs="Arial"/>
        </w:rPr>
        <w:t xml:space="preserve">xpedientes, estudios, actas, resoluciones, oficios, acuerdos, circulares, contratos, convenios, </w:t>
      </w:r>
      <w:r w:rsidRPr="004B232E">
        <w:rPr>
          <w:rFonts w:ascii="Palatino Linotype" w:hAnsi="Palatino Linotype" w:cs="Arial"/>
        </w:rPr>
        <w:lastRenderedPageBreak/>
        <w:t xml:space="preserve">estadísticas o bien </w:t>
      </w:r>
      <w:r w:rsidRPr="004B232E">
        <w:rPr>
          <w:rFonts w:ascii="Palatino Linotype" w:hAnsi="Palatino Linotype" w:cs="Arial"/>
          <w:u w:val="single"/>
        </w:rPr>
        <w:t>cualquier registro</w:t>
      </w:r>
      <w:r w:rsidRPr="004B232E">
        <w:rPr>
          <w:rFonts w:ascii="Palatino Linotype" w:hAnsi="Palatino Linotype" w:cs="Arial"/>
        </w:rPr>
        <w:t xml:space="preserve"> </w:t>
      </w:r>
      <w:r w:rsidRPr="004B232E">
        <w:rPr>
          <w:rFonts w:ascii="Palatino Linotype" w:hAnsi="Palatino Linotype" w:cs="Arial"/>
          <w:u w:val="single"/>
        </w:rPr>
        <w:t>en posesión de los Sujetos Obligados,</w:t>
      </w:r>
      <w:r w:rsidRPr="004B232E">
        <w:rPr>
          <w:rFonts w:ascii="Palatino Linotype" w:hAnsi="Palatino Linotype" w:cs="Arial"/>
        </w:rPr>
        <w:t xml:space="preserve"> en términos de lo previsto por el artículo 3 de la Ley de Transparencia y Acceso a la Información Pública del Estado de México y Municipios, que establece: </w:t>
      </w:r>
    </w:p>
    <w:p w14:paraId="5DDC7A2C" w14:textId="77777777" w:rsidR="009366D2" w:rsidRPr="00EC3DE0" w:rsidRDefault="009366D2" w:rsidP="009366D2">
      <w:pPr>
        <w:pStyle w:val="Prrafodelista"/>
        <w:rPr>
          <w:rFonts w:ascii="Palatino Linotype" w:hAnsi="Palatino Linotype" w:cs="Arial"/>
        </w:rPr>
      </w:pPr>
    </w:p>
    <w:p w14:paraId="6E47C47F" w14:textId="77777777" w:rsidR="009366D2" w:rsidRPr="00EC3DE0" w:rsidRDefault="009366D2" w:rsidP="009366D2">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r w:rsidRPr="00EC3DE0">
        <w:rPr>
          <w:rFonts w:ascii="Palatino Linotype" w:hAnsi="Palatino Linotype" w:cs="Arial"/>
          <w:b/>
          <w:bCs/>
          <w:i/>
          <w:sz w:val="22"/>
          <w:szCs w:val="22"/>
        </w:rPr>
        <w:t>Artículo 3.</w:t>
      </w:r>
      <w:r w:rsidRPr="00EC3DE0">
        <w:rPr>
          <w:rFonts w:ascii="Palatino Linotype" w:hAnsi="Palatino Linotype" w:cs="Arial"/>
          <w:bCs/>
          <w:i/>
          <w:sz w:val="22"/>
          <w:szCs w:val="22"/>
        </w:rPr>
        <w:t xml:space="preserve"> Para los efectos de la presente Ley se entenderá por:</w:t>
      </w:r>
    </w:p>
    <w:p w14:paraId="524A2629" w14:textId="77777777" w:rsidR="009366D2" w:rsidRPr="00EC3DE0" w:rsidRDefault="009366D2" w:rsidP="009366D2">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p>
    <w:p w14:paraId="01A6CDA3" w14:textId="77777777" w:rsidR="009366D2" w:rsidRPr="00EC3DE0" w:rsidRDefault="009366D2" w:rsidP="009366D2">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 xml:space="preserve">XI. </w:t>
      </w:r>
      <w:r w:rsidRPr="00EC3DE0">
        <w:rPr>
          <w:rFonts w:ascii="Palatino Linotype" w:hAnsi="Palatino Linotype" w:cs="Arial"/>
          <w:b/>
          <w:bCs/>
          <w:i/>
          <w:sz w:val="22"/>
          <w:szCs w:val="22"/>
        </w:rPr>
        <w:t>Documento:</w:t>
      </w:r>
      <w:r w:rsidRPr="00EC3DE0">
        <w:rPr>
          <w:rFonts w:ascii="Palatino Linotype" w:hAnsi="Palatino Linotype" w:cs="Arial"/>
          <w:bCs/>
          <w:i/>
          <w:sz w:val="22"/>
          <w:szCs w:val="22"/>
        </w:rPr>
        <w:t xml:space="preserve"> Los </w:t>
      </w:r>
      <w:r w:rsidRPr="00EC3DE0">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EC3DE0">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772B986A" w14:textId="77777777" w:rsidR="009366D2" w:rsidRPr="00EC3DE0" w:rsidRDefault="009366D2" w:rsidP="009366D2">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EC3DE0">
        <w:rPr>
          <w:rFonts w:ascii="Palatino Linotype" w:hAnsi="Palatino Linotype" w:cs="Arial"/>
          <w:b/>
          <w:bCs/>
          <w:i/>
          <w:sz w:val="22"/>
          <w:szCs w:val="22"/>
        </w:rPr>
        <w:t>...”</w:t>
      </w:r>
    </w:p>
    <w:p w14:paraId="5E830F2C" w14:textId="77777777" w:rsidR="009366D2" w:rsidRPr="00EC3DE0" w:rsidRDefault="009366D2" w:rsidP="009366D2">
      <w:pPr>
        <w:autoSpaceDE w:val="0"/>
        <w:autoSpaceDN w:val="0"/>
        <w:adjustRightInd w:val="0"/>
        <w:spacing w:before="240" w:after="240" w:line="360" w:lineRule="auto"/>
        <w:ind w:left="709" w:right="851"/>
        <w:jc w:val="both"/>
        <w:rPr>
          <w:rFonts w:ascii="Palatino Linotype" w:hAnsi="Palatino Linotype" w:cs="Arial"/>
          <w:bCs/>
          <w:sz w:val="22"/>
          <w:szCs w:val="22"/>
        </w:rPr>
      </w:pPr>
      <w:r w:rsidRPr="00EC3DE0">
        <w:rPr>
          <w:rFonts w:ascii="Palatino Linotype" w:hAnsi="Palatino Linotype" w:cs="Arial"/>
          <w:bCs/>
          <w:sz w:val="22"/>
          <w:szCs w:val="22"/>
        </w:rPr>
        <w:t>(Énfasis añadido)</w:t>
      </w:r>
    </w:p>
    <w:p w14:paraId="64E9E951" w14:textId="6D804749" w:rsidR="009366D2" w:rsidRDefault="009366D2" w:rsidP="00D02F64">
      <w:pPr>
        <w:pStyle w:val="Sinespaciado"/>
        <w:numPr>
          <w:ilvl w:val="0"/>
          <w:numId w:val="8"/>
        </w:numPr>
        <w:spacing w:before="240" w:after="240" w:line="360" w:lineRule="auto"/>
        <w:ind w:left="426" w:hanging="426"/>
        <w:jc w:val="both"/>
        <w:rPr>
          <w:rFonts w:ascii="Palatino Linotype" w:hAnsi="Palatino Linotype" w:cs="Arial"/>
          <w:lang w:eastAsia="es-MX"/>
        </w:rPr>
      </w:pPr>
      <w:r w:rsidRPr="00EC3DE0">
        <w:rPr>
          <w:rFonts w:ascii="Palatino Linotype" w:hAnsi="Palatino Linotype" w:cs="Arial"/>
          <w:lang w:eastAsia="es-MX"/>
        </w:rPr>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r>
        <w:rPr>
          <w:rFonts w:ascii="Palatino Linotype" w:hAnsi="Palatino Linotype" w:cs="Arial"/>
          <w:lang w:eastAsia="es-MX"/>
        </w:rPr>
        <w:t xml:space="preserve">. </w:t>
      </w:r>
      <w:r w:rsidR="00554D4E">
        <w:rPr>
          <w:rFonts w:ascii="Palatino Linotype" w:hAnsi="Palatino Linotype" w:cs="Arial"/>
          <w:lang w:eastAsia="es-MX"/>
        </w:rPr>
        <w:t>No obstante, aún y cuando acepta que genera, posee y administra la información es necesario hacer las precisiones siguientes.</w:t>
      </w:r>
    </w:p>
    <w:p w14:paraId="03B43C14" w14:textId="11D85A1B" w:rsidR="009366D2" w:rsidRPr="00554D4E" w:rsidRDefault="00554D4E"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lastRenderedPageBreak/>
        <w:t xml:space="preserve">Que dicha contestación, ciertamente no colma a cabalidad todos los puntos esgrimidos por el particular dado que no se le remite ningún soporte documental al respecto; empero en un hecho posterior como lo es el informe justificado remitido por 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en fecha veinticuatro (24) de octubre del año que transcurre se advierten diversos archivos a saber:</w:t>
      </w:r>
    </w:p>
    <w:p w14:paraId="47292E0C" w14:textId="649B0DB4" w:rsidR="00554D4E" w:rsidRDefault="00554D4E" w:rsidP="00554D4E">
      <w:pPr>
        <w:pStyle w:val="Prrafodelista"/>
        <w:spacing w:before="240" w:after="240" w:line="360" w:lineRule="auto"/>
        <w:ind w:left="426" w:right="49"/>
        <w:jc w:val="both"/>
        <w:rPr>
          <w:rFonts w:ascii="Palatino Linotype" w:hAnsi="Palatino Linotype" w:cs="Arial"/>
          <w:color w:val="000000" w:themeColor="text1"/>
        </w:rPr>
      </w:pPr>
      <w:r w:rsidRPr="00554D4E">
        <w:rPr>
          <w:rFonts w:ascii="Palatino Linotype" w:hAnsi="Palatino Linotype" w:cs="Arial"/>
          <w:b/>
          <w:color w:val="000000" w:themeColor="text1"/>
        </w:rPr>
        <w:t>CONVOCATORIA LP 005 2018.PDF</w:t>
      </w:r>
      <w:r>
        <w:rPr>
          <w:rFonts w:ascii="Palatino Linotype" w:hAnsi="Palatino Linotype" w:cs="Arial"/>
          <w:b/>
          <w:color w:val="000000" w:themeColor="text1"/>
        </w:rPr>
        <w:t xml:space="preserve">: </w:t>
      </w:r>
      <w:r>
        <w:rPr>
          <w:rFonts w:ascii="Palatino Linotype" w:hAnsi="Palatino Linotype" w:cs="Arial"/>
          <w:color w:val="000000" w:themeColor="text1"/>
        </w:rPr>
        <w:t>Cuyo contenido es el siguiente:</w:t>
      </w:r>
    </w:p>
    <w:p w14:paraId="3DB63908" w14:textId="06FD1C08" w:rsidR="00554D4E" w:rsidRDefault="00554D4E" w:rsidP="00554D4E">
      <w:pPr>
        <w:pStyle w:val="Prrafodelista"/>
        <w:spacing w:before="240" w:after="240" w:line="360" w:lineRule="auto"/>
        <w:ind w:left="426" w:right="49"/>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372902A6" wp14:editId="32063780">
                <wp:simplePos x="0" y="0"/>
                <wp:positionH relativeFrom="column">
                  <wp:posOffset>240665</wp:posOffset>
                </wp:positionH>
                <wp:positionV relativeFrom="paragraph">
                  <wp:posOffset>98425</wp:posOffset>
                </wp:positionV>
                <wp:extent cx="5168900" cy="4826000"/>
                <wp:effectExtent l="38100" t="19050" r="69850" b="88900"/>
                <wp:wrapNone/>
                <wp:docPr id="6" name="Conector recto 6"/>
                <wp:cNvGraphicFramePr/>
                <a:graphic xmlns:a="http://schemas.openxmlformats.org/drawingml/2006/main">
                  <a:graphicData uri="http://schemas.microsoft.com/office/word/2010/wordprocessingShape">
                    <wps:wsp>
                      <wps:cNvCnPr/>
                      <wps:spPr>
                        <a:xfrm>
                          <a:off x="0" y="0"/>
                          <a:ext cx="5168900" cy="4826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99B16"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7.75pt" to="425.9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" strokecolor="black [3200]" strokeweight="2pt">
                <v:shadow on="t" color="black" opacity="24903f" origin=",.5" offset="0,.55556mm"/>
              </v:line>
            </w:pict>
          </mc:Fallback>
        </mc:AlternateContent>
      </w:r>
    </w:p>
    <w:p w14:paraId="2B699FDD" w14:textId="08254EF4" w:rsidR="00554D4E" w:rsidRDefault="00554D4E" w:rsidP="00554D4E">
      <w:pPr>
        <w:pStyle w:val="Prrafodelista"/>
        <w:spacing w:before="240" w:after="240" w:line="360" w:lineRule="auto"/>
        <w:ind w:left="426" w:right="49"/>
        <w:jc w:val="center"/>
        <w:rPr>
          <w:rFonts w:ascii="Palatino Linotype" w:hAnsi="Palatino Linotype" w:cs="Arial"/>
          <w:color w:val="000000" w:themeColor="text1"/>
        </w:rPr>
      </w:pPr>
      <w:r>
        <w:rPr>
          <w:noProof/>
          <w:lang w:val="es-MX" w:eastAsia="es-MX"/>
        </w:rPr>
        <w:lastRenderedPageBreak/>
        <w:drawing>
          <wp:inline distT="0" distB="0" distL="0" distR="0" wp14:anchorId="1A52AA27" wp14:editId="5D1F1397">
            <wp:extent cx="4848225" cy="63341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225" cy="6334125"/>
                    </a:xfrm>
                    <a:prstGeom prst="rect">
                      <a:avLst/>
                    </a:prstGeom>
                    <a:ln>
                      <a:solidFill>
                        <a:schemeClr val="tx1"/>
                      </a:solidFill>
                    </a:ln>
                  </pic:spPr>
                </pic:pic>
              </a:graphicData>
            </a:graphic>
          </wp:inline>
        </w:drawing>
      </w:r>
    </w:p>
    <w:p w14:paraId="4B0C1AE3" w14:textId="77777777" w:rsidR="00554D4E" w:rsidRPr="00554D4E" w:rsidRDefault="00554D4E" w:rsidP="00554D4E">
      <w:pPr>
        <w:pStyle w:val="Prrafodelista"/>
        <w:spacing w:before="240" w:after="240" w:line="360" w:lineRule="auto"/>
        <w:ind w:left="426" w:right="49"/>
        <w:rPr>
          <w:rFonts w:ascii="Palatino Linotype" w:hAnsi="Palatino Linotype" w:cs="Arial"/>
          <w:color w:val="000000" w:themeColor="text1"/>
        </w:rPr>
      </w:pPr>
    </w:p>
    <w:p w14:paraId="058E0723" w14:textId="7BD0D7CA" w:rsidR="00C5471B" w:rsidRPr="00554D4E" w:rsidRDefault="00554D4E" w:rsidP="00D02F64">
      <w:pPr>
        <w:pStyle w:val="Prrafodelista"/>
        <w:numPr>
          <w:ilvl w:val="0"/>
          <w:numId w:val="12"/>
        </w:numPr>
        <w:spacing w:before="240" w:after="240" w:line="360" w:lineRule="auto"/>
        <w:ind w:left="426" w:right="49"/>
        <w:jc w:val="both"/>
        <w:rPr>
          <w:rFonts w:ascii="Palatino Linotype" w:hAnsi="Palatino Linotype" w:cs="Arial"/>
          <w:color w:val="000000" w:themeColor="text1"/>
        </w:rPr>
      </w:pPr>
      <w:r w:rsidRPr="00554D4E">
        <w:rPr>
          <w:rFonts w:ascii="Palatino Linotype" w:hAnsi="Palatino Linotype" w:cs="Arial"/>
          <w:b/>
          <w:color w:val="000000" w:themeColor="text1"/>
        </w:rPr>
        <w:lastRenderedPageBreak/>
        <w:t>EVIDENCIA PANTALLA IPOMEX.pdf:</w:t>
      </w:r>
      <w:r>
        <w:rPr>
          <w:rFonts w:ascii="Palatino Linotype" w:hAnsi="Palatino Linotype" w:cs="Arial"/>
          <w:color w:val="000000" w:themeColor="text1"/>
        </w:rPr>
        <w:t xml:space="preserve"> Que corresponde a una captura de pantalla del portal de transparencia del </w:t>
      </w:r>
      <w:r>
        <w:rPr>
          <w:rFonts w:ascii="Palatino Linotype" w:hAnsi="Palatino Linotype" w:cs="Arial"/>
          <w:b/>
          <w:color w:val="000000" w:themeColor="text1"/>
        </w:rPr>
        <w:t>SUJETO OBLIGADO</w:t>
      </w:r>
      <w:r>
        <w:rPr>
          <w:rFonts w:ascii="Palatino Linotype" w:hAnsi="Palatino Linotype" w:cs="Arial"/>
          <w:color w:val="000000" w:themeColor="text1"/>
        </w:rPr>
        <w:t>, contenido en el sistema SAIMEX, y que es la siguiente:</w:t>
      </w:r>
    </w:p>
    <w:p w14:paraId="34B476D3" w14:textId="28749BE2" w:rsidR="00C5471B" w:rsidRPr="00554D4E" w:rsidRDefault="00554D4E" w:rsidP="00554D4E">
      <w:pPr>
        <w:spacing w:before="240" w:after="240" w:line="360" w:lineRule="auto"/>
        <w:ind w:right="49"/>
        <w:jc w:val="center"/>
        <w:rPr>
          <w:rFonts w:ascii="Palatino Linotype" w:hAnsi="Palatino Linotype" w:cs="Arial"/>
          <w:i/>
          <w:color w:val="000000" w:themeColor="text1"/>
        </w:rPr>
      </w:pPr>
      <w:r>
        <w:rPr>
          <w:noProof/>
          <w:lang w:val="es-MX" w:eastAsia="es-MX"/>
        </w:rPr>
        <w:drawing>
          <wp:inline distT="0" distB="0" distL="0" distR="0" wp14:anchorId="1C8CF569" wp14:editId="332C5F11">
            <wp:extent cx="3803378" cy="5444836"/>
            <wp:effectExtent l="19050" t="19050" r="2603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3927" cy="5445622"/>
                    </a:xfrm>
                    <a:prstGeom prst="rect">
                      <a:avLst/>
                    </a:prstGeom>
                    <a:ln>
                      <a:solidFill>
                        <a:schemeClr val="tx1"/>
                      </a:solidFill>
                    </a:ln>
                  </pic:spPr>
                </pic:pic>
              </a:graphicData>
            </a:graphic>
          </wp:inline>
        </w:drawing>
      </w:r>
    </w:p>
    <w:p w14:paraId="0958B4EA" w14:textId="26FCEE0A" w:rsidR="00554D4E" w:rsidRPr="00554D4E" w:rsidRDefault="00554D4E"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sidRPr="00554D4E">
        <w:rPr>
          <w:rFonts w:ascii="Palatino Linotype" w:hAnsi="Palatino Linotype" w:cs="Arial"/>
          <w:color w:val="000000" w:themeColor="text1"/>
        </w:rPr>
        <w:lastRenderedPageBreak/>
        <w:t xml:space="preserve">De dicha captura de pantalla, </w:t>
      </w:r>
      <w:r w:rsidRPr="00554D4E">
        <w:rPr>
          <w:rFonts w:ascii="Palatino Linotype" w:hAnsi="Palatino Linotype" w:cs="Arial"/>
          <w:b/>
          <w:color w:val="000000" w:themeColor="text1"/>
        </w:rPr>
        <w:t>el SUJETO OBLIGADO</w:t>
      </w:r>
      <w:r w:rsidRPr="00554D4E">
        <w:rPr>
          <w:rFonts w:ascii="Palatino Linotype" w:hAnsi="Palatino Linotype" w:cs="Arial"/>
          <w:color w:val="000000" w:themeColor="text1"/>
        </w:rPr>
        <w:t>, expone que: "en ningún momento negó la información solicitada, solo se indicó que “…hasta el día del presente, no se cuenta con el Procedimiento Adquisitivo concluido para estar en óptimas condiciones de subirse al sistema de Información Pública de Oficio Mexiquense (IPOMEX), además de contar con el fundamento del artículo 70 fracción XXVIII de la Ley General de Transparencia y Acceso a la Información Pública, donde se menciona que el periodo de actualización es de manera Trimestral...” Como bien se indicó al hoy recurrente, dado que la información solicitada forma parte de las obligaciones de transparencia contempladas en el “Articulo 92 Capitulo XXIX: Resultados de procedimientos de licitación pública e invitación a cuando menos tres personas”, hoy en día se encuentra publicada la información en el apartado correspondiente de la plataforma IPOMEX, específicamente en los registros número 40 y 41 de la fracción “XXIX: Resultados de procedimientos de licitación pública e invitación a cuando menos tres personas”, por lo que el recurrente podrá consultar dicha información en la plataforma referida misma que se encuentra disponible las 24 horas del día, los 365 días del año."</w:t>
      </w:r>
      <w:r w:rsidR="004827D5" w:rsidRPr="004827D5">
        <w:rPr>
          <w:rFonts w:ascii="Palatino Linotype" w:hAnsi="Palatino Linotype" w:cs="Arial"/>
          <w:color w:val="000000" w:themeColor="text1"/>
        </w:rPr>
        <w:t xml:space="preserve"> </w:t>
      </w:r>
    </w:p>
    <w:p w14:paraId="211B827F" w14:textId="77777777" w:rsidR="00554D4E" w:rsidRPr="00554D4E" w:rsidRDefault="00554D4E" w:rsidP="00554D4E">
      <w:pPr>
        <w:pStyle w:val="Prrafodelista"/>
        <w:spacing w:before="240" w:after="240" w:line="360" w:lineRule="auto"/>
        <w:ind w:left="426" w:right="49"/>
        <w:jc w:val="both"/>
        <w:rPr>
          <w:rFonts w:ascii="Palatino Linotype" w:hAnsi="Palatino Linotype" w:cs="Arial"/>
          <w:i/>
          <w:color w:val="000000" w:themeColor="text1"/>
        </w:rPr>
      </w:pPr>
    </w:p>
    <w:p w14:paraId="376A0EF0" w14:textId="3930AACC" w:rsidR="00554D4E" w:rsidRDefault="00554D4E" w:rsidP="00D02F64">
      <w:pPr>
        <w:pStyle w:val="Prrafodelista"/>
        <w:numPr>
          <w:ilvl w:val="0"/>
          <w:numId w:val="12"/>
        </w:numPr>
        <w:spacing w:before="240" w:after="240" w:line="360" w:lineRule="auto"/>
        <w:ind w:left="426" w:right="49"/>
        <w:jc w:val="both"/>
        <w:rPr>
          <w:rFonts w:ascii="Palatino Linotype" w:hAnsi="Palatino Linotype" w:cs="Arial"/>
          <w:color w:val="000000" w:themeColor="text1"/>
        </w:rPr>
      </w:pPr>
      <w:r w:rsidRPr="00554D4E">
        <w:rPr>
          <w:rFonts w:ascii="Palatino Linotype" w:hAnsi="Palatino Linotype" w:cs="Arial"/>
          <w:color w:val="000000" w:themeColor="text1"/>
        </w:rPr>
        <w:t>Conse</w:t>
      </w:r>
      <w:r>
        <w:rPr>
          <w:rFonts w:ascii="Palatino Linotype" w:hAnsi="Palatino Linotype" w:cs="Arial"/>
          <w:color w:val="000000" w:themeColor="text1"/>
        </w:rPr>
        <w:t xml:space="preserve">cutivamente, deviene el archivo denominado </w:t>
      </w:r>
      <w:r w:rsidRPr="00554D4E">
        <w:rPr>
          <w:rFonts w:ascii="Palatino Linotype" w:hAnsi="Palatino Linotype" w:cs="Arial"/>
          <w:b/>
          <w:color w:val="000000" w:themeColor="text1"/>
        </w:rPr>
        <w:t>DICTAMEN LP 005 2018.PDF</w:t>
      </w:r>
      <w:r>
        <w:rPr>
          <w:rFonts w:ascii="Palatino Linotype" w:hAnsi="Palatino Linotype" w:cs="Arial"/>
          <w:color w:val="000000" w:themeColor="text1"/>
        </w:rPr>
        <w:t xml:space="preserve">, que corresponde al </w:t>
      </w:r>
      <w:r w:rsidRPr="00554D4E">
        <w:rPr>
          <w:rFonts w:ascii="Palatino Linotype" w:hAnsi="Palatino Linotype" w:cs="Arial"/>
          <w:color w:val="000000" w:themeColor="text1"/>
        </w:rPr>
        <w:t xml:space="preserve">dictamen del procedimiento por licitación pública nacional presencial referente a la "adquisición de 20 vehículos para uso directo y operativos del </w:t>
      </w:r>
      <w:r>
        <w:rPr>
          <w:rFonts w:ascii="Palatino Linotype" w:hAnsi="Palatino Linotype" w:cs="Arial"/>
          <w:color w:val="000000" w:themeColor="text1"/>
        </w:rPr>
        <w:t>I</w:t>
      </w:r>
      <w:r w:rsidRPr="00554D4E">
        <w:rPr>
          <w:rFonts w:ascii="Palatino Linotype" w:hAnsi="Palatino Linotype" w:cs="Arial"/>
          <w:color w:val="000000" w:themeColor="text1"/>
        </w:rPr>
        <w:t>nstitu</w:t>
      </w:r>
      <w:r>
        <w:rPr>
          <w:rFonts w:ascii="Palatino Linotype" w:hAnsi="Palatino Linotype" w:cs="Arial"/>
          <w:color w:val="000000" w:themeColor="text1"/>
        </w:rPr>
        <w:t>to de la Función Registral del E</w:t>
      </w:r>
      <w:r w:rsidRPr="00554D4E">
        <w:rPr>
          <w:rFonts w:ascii="Palatino Linotype" w:hAnsi="Palatino Linotype" w:cs="Arial"/>
          <w:color w:val="000000" w:themeColor="text1"/>
        </w:rPr>
        <w:t xml:space="preserve">stado de </w:t>
      </w:r>
      <w:r>
        <w:rPr>
          <w:rFonts w:ascii="Palatino Linotype" w:hAnsi="Palatino Linotype" w:cs="Arial"/>
          <w:color w:val="000000" w:themeColor="text1"/>
        </w:rPr>
        <w:t>M</w:t>
      </w:r>
      <w:r w:rsidRPr="00554D4E">
        <w:rPr>
          <w:rFonts w:ascii="Palatino Linotype" w:hAnsi="Palatino Linotype" w:cs="Arial"/>
          <w:color w:val="000000" w:themeColor="text1"/>
        </w:rPr>
        <w:t>éxico</w:t>
      </w:r>
      <w:r w:rsidR="00BD275B">
        <w:rPr>
          <w:rFonts w:ascii="Palatino Linotype" w:hAnsi="Palatino Linotype" w:cs="Arial"/>
          <w:color w:val="000000" w:themeColor="text1"/>
        </w:rPr>
        <w:t xml:space="preserve">, y que se plasma </w:t>
      </w:r>
      <w:r w:rsidR="002300D2">
        <w:rPr>
          <w:rFonts w:ascii="Palatino Linotype" w:hAnsi="Palatino Linotype" w:cs="Arial"/>
          <w:color w:val="000000" w:themeColor="text1"/>
        </w:rPr>
        <w:t>a continuación</w:t>
      </w:r>
      <w:r w:rsidR="00BD275B">
        <w:rPr>
          <w:rFonts w:ascii="Palatino Linotype" w:hAnsi="Palatino Linotype" w:cs="Arial"/>
          <w:color w:val="000000" w:themeColor="text1"/>
        </w:rPr>
        <w:t>:</w:t>
      </w:r>
    </w:p>
    <w:p w14:paraId="68D854AB" w14:textId="77777777" w:rsidR="00BD275B" w:rsidRPr="00BD275B" w:rsidRDefault="00BD275B" w:rsidP="00BD275B">
      <w:pPr>
        <w:pStyle w:val="Prrafodelista"/>
        <w:rPr>
          <w:rFonts w:ascii="Palatino Linotype" w:hAnsi="Palatino Linotype" w:cs="Arial"/>
          <w:color w:val="000000" w:themeColor="text1"/>
        </w:rPr>
      </w:pPr>
    </w:p>
    <w:p w14:paraId="184EDAA2" w14:textId="6E6D0404" w:rsidR="00BD275B" w:rsidRDefault="00BD275B" w:rsidP="00BD275B">
      <w:pPr>
        <w:pStyle w:val="Prrafodelista"/>
        <w:spacing w:before="240" w:after="240" w:line="360" w:lineRule="auto"/>
        <w:ind w:left="426" w:right="49"/>
        <w:jc w:val="both"/>
        <w:rPr>
          <w:rFonts w:ascii="Palatino Linotype" w:hAnsi="Palatino Linotype" w:cs="Arial"/>
          <w:color w:val="000000" w:themeColor="text1"/>
        </w:rPr>
      </w:pPr>
      <w:r>
        <w:rPr>
          <w:noProof/>
          <w:lang w:val="es-MX" w:eastAsia="es-MX"/>
        </w:rPr>
        <w:drawing>
          <wp:inline distT="0" distB="0" distL="0" distR="0" wp14:anchorId="673FFB72" wp14:editId="4AF3659E">
            <wp:extent cx="5254832" cy="5635358"/>
            <wp:effectExtent l="19050" t="19050" r="22225"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7702" cy="5638436"/>
                    </a:xfrm>
                    <a:prstGeom prst="rect">
                      <a:avLst/>
                    </a:prstGeom>
                    <a:ln>
                      <a:solidFill>
                        <a:schemeClr val="tx1"/>
                      </a:solidFill>
                    </a:ln>
                  </pic:spPr>
                </pic:pic>
              </a:graphicData>
            </a:graphic>
          </wp:inline>
        </w:drawing>
      </w:r>
    </w:p>
    <w:p w14:paraId="768E3982" w14:textId="49C321F3" w:rsidR="00BD275B" w:rsidRDefault="00BD275B" w:rsidP="00BD275B">
      <w:pPr>
        <w:pStyle w:val="Prrafodelista"/>
        <w:spacing w:before="240" w:after="240" w:line="360" w:lineRule="auto"/>
        <w:ind w:left="426" w:right="49"/>
        <w:jc w:val="both"/>
        <w:rPr>
          <w:rFonts w:ascii="Palatino Linotype" w:hAnsi="Palatino Linotype" w:cs="Arial"/>
          <w:color w:val="000000" w:themeColor="text1"/>
        </w:rPr>
      </w:pPr>
      <w:r>
        <w:rPr>
          <w:noProof/>
          <w:lang w:val="es-MX" w:eastAsia="es-MX"/>
        </w:rPr>
        <w:lastRenderedPageBreak/>
        <w:drawing>
          <wp:inline distT="0" distB="0" distL="0" distR="0" wp14:anchorId="5DFA4995" wp14:editId="36025B3A">
            <wp:extent cx="5302333" cy="5761293"/>
            <wp:effectExtent l="19050" t="19050" r="1270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7349" cy="5766744"/>
                    </a:xfrm>
                    <a:prstGeom prst="rect">
                      <a:avLst/>
                    </a:prstGeom>
                    <a:ln>
                      <a:solidFill>
                        <a:schemeClr val="tx1"/>
                      </a:solidFill>
                    </a:ln>
                  </pic:spPr>
                </pic:pic>
              </a:graphicData>
            </a:graphic>
          </wp:inline>
        </w:drawing>
      </w:r>
    </w:p>
    <w:p w14:paraId="13728D1A" w14:textId="61BE3F27" w:rsidR="00BD275B" w:rsidRPr="00554D4E" w:rsidRDefault="00BD275B" w:rsidP="00BD275B">
      <w:pPr>
        <w:pStyle w:val="Prrafodelista"/>
        <w:spacing w:before="240" w:after="240" w:line="360" w:lineRule="auto"/>
        <w:ind w:left="426" w:right="49"/>
        <w:jc w:val="both"/>
        <w:rPr>
          <w:rFonts w:ascii="Palatino Linotype" w:hAnsi="Palatino Linotype" w:cs="Arial"/>
          <w:color w:val="000000" w:themeColor="text1"/>
        </w:rPr>
      </w:pPr>
      <w:r>
        <w:rPr>
          <w:noProof/>
          <w:lang w:val="es-MX" w:eastAsia="es-MX"/>
        </w:rPr>
        <w:lastRenderedPageBreak/>
        <w:drawing>
          <wp:inline distT="0" distB="0" distL="0" distR="0" wp14:anchorId="5A899468" wp14:editId="31FC82FC">
            <wp:extent cx="5278582" cy="5715776"/>
            <wp:effectExtent l="19050" t="19050" r="17780"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2604" cy="5720131"/>
                    </a:xfrm>
                    <a:prstGeom prst="rect">
                      <a:avLst/>
                    </a:prstGeom>
                    <a:ln>
                      <a:solidFill>
                        <a:schemeClr val="tx1"/>
                      </a:solidFill>
                    </a:ln>
                  </pic:spPr>
                </pic:pic>
              </a:graphicData>
            </a:graphic>
          </wp:inline>
        </w:drawing>
      </w:r>
    </w:p>
    <w:p w14:paraId="7C761D2F" w14:textId="3353A05A" w:rsidR="00554D4E" w:rsidRPr="00554D4E" w:rsidRDefault="00BD275B" w:rsidP="00554D4E">
      <w:pPr>
        <w:pStyle w:val="Prrafodelista"/>
        <w:rPr>
          <w:rFonts w:ascii="Palatino Linotype" w:hAnsi="Palatino Linotype" w:cs="Arial"/>
          <w:color w:val="000000" w:themeColor="text1"/>
        </w:rPr>
      </w:pPr>
      <w:r>
        <w:rPr>
          <w:noProof/>
          <w:lang w:val="es-MX" w:eastAsia="es-MX"/>
        </w:rPr>
        <w:lastRenderedPageBreak/>
        <w:drawing>
          <wp:inline distT="0" distB="0" distL="0" distR="0" wp14:anchorId="2A3B7BA2" wp14:editId="200342DE">
            <wp:extent cx="5106389" cy="5534521"/>
            <wp:effectExtent l="19050" t="19050" r="1841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68" cy="5539700"/>
                    </a:xfrm>
                    <a:prstGeom prst="rect">
                      <a:avLst/>
                    </a:prstGeom>
                    <a:ln>
                      <a:solidFill>
                        <a:schemeClr val="tx1"/>
                      </a:solidFill>
                    </a:ln>
                  </pic:spPr>
                </pic:pic>
              </a:graphicData>
            </a:graphic>
          </wp:inline>
        </w:drawing>
      </w:r>
    </w:p>
    <w:p w14:paraId="3828F426" w14:textId="54BA6F57" w:rsidR="00BD275B" w:rsidRDefault="00BD275B" w:rsidP="00BD275B">
      <w:pPr>
        <w:pStyle w:val="Prrafodelista"/>
        <w:spacing w:before="240" w:after="240" w:line="360" w:lineRule="auto"/>
        <w:ind w:left="426" w:right="49"/>
        <w:jc w:val="both"/>
        <w:rPr>
          <w:rFonts w:ascii="Palatino Linotype" w:hAnsi="Palatino Linotype" w:cs="Arial"/>
          <w:i/>
          <w:color w:val="000000" w:themeColor="text1"/>
        </w:rPr>
      </w:pPr>
      <w:r>
        <w:rPr>
          <w:noProof/>
          <w:lang w:val="es-MX" w:eastAsia="es-MX"/>
        </w:rPr>
        <w:lastRenderedPageBreak/>
        <w:drawing>
          <wp:inline distT="0" distB="0" distL="0" distR="0" wp14:anchorId="0F4E3480" wp14:editId="03904765">
            <wp:extent cx="5260769" cy="5574463"/>
            <wp:effectExtent l="19050" t="19050" r="16510"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1276" cy="5585596"/>
                    </a:xfrm>
                    <a:prstGeom prst="rect">
                      <a:avLst/>
                    </a:prstGeom>
                    <a:ln>
                      <a:solidFill>
                        <a:schemeClr val="tx1"/>
                      </a:solidFill>
                    </a:ln>
                  </pic:spPr>
                </pic:pic>
              </a:graphicData>
            </a:graphic>
          </wp:inline>
        </w:drawing>
      </w:r>
    </w:p>
    <w:p w14:paraId="510FA2E4" w14:textId="5BB25F70" w:rsidR="00BD275B" w:rsidRPr="00BD275B" w:rsidRDefault="00BD275B" w:rsidP="00BD275B">
      <w:pPr>
        <w:pStyle w:val="Prrafodelista"/>
        <w:spacing w:before="240" w:after="240" w:line="360" w:lineRule="auto"/>
        <w:ind w:left="426" w:right="49"/>
        <w:jc w:val="both"/>
        <w:rPr>
          <w:rFonts w:ascii="Palatino Linotype" w:hAnsi="Palatino Linotype" w:cs="Arial"/>
          <w:i/>
          <w:color w:val="000000" w:themeColor="text1"/>
        </w:rPr>
      </w:pPr>
      <w:r>
        <w:rPr>
          <w:noProof/>
          <w:lang w:val="es-MX" w:eastAsia="es-MX"/>
        </w:rPr>
        <w:lastRenderedPageBreak/>
        <w:drawing>
          <wp:inline distT="0" distB="0" distL="0" distR="0" wp14:anchorId="65044153" wp14:editId="4FAF3699">
            <wp:extent cx="5254832" cy="4179845"/>
            <wp:effectExtent l="19050" t="19050" r="22225"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1042" cy="4184784"/>
                    </a:xfrm>
                    <a:prstGeom prst="rect">
                      <a:avLst/>
                    </a:prstGeom>
                    <a:ln>
                      <a:solidFill>
                        <a:schemeClr val="tx1"/>
                      </a:solidFill>
                    </a:ln>
                  </pic:spPr>
                </pic:pic>
              </a:graphicData>
            </a:graphic>
          </wp:inline>
        </w:drawing>
      </w:r>
    </w:p>
    <w:p w14:paraId="0FCE6E44" w14:textId="77777777" w:rsidR="00BD275B" w:rsidRPr="00BD275B" w:rsidRDefault="00BD275B" w:rsidP="00BD275B">
      <w:pPr>
        <w:pStyle w:val="Prrafodelista"/>
        <w:spacing w:before="240" w:after="240" w:line="360" w:lineRule="auto"/>
        <w:ind w:left="426" w:right="49"/>
        <w:jc w:val="both"/>
        <w:rPr>
          <w:rFonts w:ascii="Palatino Linotype" w:hAnsi="Palatino Linotype" w:cs="Arial"/>
          <w:i/>
          <w:color w:val="000000" w:themeColor="text1"/>
        </w:rPr>
      </w:pPr>
    </w:p>
    <w:p w14:paraId="7D68E2A4" w14:textId="1E0FAAC7" w:rsidR="00BD275B" w:rsidRPr="00BD275B" w:rsidRDefault="00C97281"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5A1764D7" wp14:editId="65817A15">
                <wp:simplePos x="0" y="0"/>
                <wp:positionH relativeFrom="column">
                  <wp:posOffset>329565</wp:posOffset>
                </wp:positionH>
                <wp:positionV relativeFrom="paragraph">
                  <wp:posOffset>1042670</wp:posOffset>
                </wp:positionV>
                <wp:extent cx="4940300" cy="1187450"/>
                <wp:effectExtent l="38100" t="38100" r="69850" b="88900"/>
                <wp:wrapNone/>
                <wp:docPr id="24" name="Conector recto 24"/>
                <wp:cNvGraphicFramePr/>
                <a:graphic xmlns:a="http://schemas.openxmlformats.org/drawingml/2006/main">
                  <a:graphicData uri="http://schemas.microsoft.com/office/word/2010/wordprocessingShape">
                    <wps:wsp>
                      <wps:cNvCnPr/>
                      <wps:spPr>
                        <a:xfrm>
                          <a:off x="0" y="0"/>
                          <a:ext cx="4940300" cy="1187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3ED0E5" id="Conector recto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95pt,82.1pt" to="414.95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" strokecolor="black [3200]" strokeweight="2pt">
                <v:shadow on="t" color="black" opacity="24903f" origin=",.5" offset="0,.55556mm"/>
              </v:line>
            </w:pict>
          </mc:Fallback>
        </mc:AlternateContent>
      </w:r>
      <w:r w:rsidR="00BD275B">
        <w:rPr>
          <w:rFonts w:ascii="Palatino Linotype" w:hAnsi="Palatino Linotype" w:cs="Arial"/>
          <w:color w:val="000000" w:themeColor="text1"/>
        </w:rPr>
        <w:t>Consecutivamente, deviene el archivo denominado</w:t>
      </w:r>
      <w:r w:rsidR="00BD275B" w:rsidRPr="00BD275B">
        <w:rPr>
          <w:rFonts w:ascii="Palatino Linotype" w:hAnsi="Palatino Linotype" w:cs="Arial"/>
          <w:b/>
          <w:color w:val="000000" w:themeColor="text1"/>
        </w:rPr>
        <w:t xml:space="preserve"> ACTA PAP LP 005 2018.PDF</w:t>
      </w:r>
      <w:r w:rsidR="00BD275B">
        <w:rPr>
          <w:rFonts w:ascii="Palatino Linotype" w:hAnsi="Palatino Linotype" w:cs="Arial"/>
          <w:color w:val="000000" w:themeColor="text1"/>
        </w:rPr>
        <w:t>, que corresponde al Acta de p</w:t>
      </w:r>
      <w:r w:rsidR="00BD275B" w:rsidRPr="00BD275B">
        <w:rPr>
          <w:rFonts w:ascii="Palatino Linotype" w:hAnsi="Palatino Linotype" w:cs="Arial"/>
          <w:color w:val="000000" w:themeColor="text1"/>
        </w:rPr>
        <w:t xml:space="preserve">resentación </w:t>
      </w:r>
      <w:r w:rsidR="00BD275B">
        <w:rPr>
          <w:rFonts w:ascii="Palatino Linotype" w:hAnsi="Palatino Linotype" w:cs="Arial"/>
          <w:color w:val="000000" w:themeColor="text1"/>
        </w:rPr>
        <w:t>y a</w:t>
      </w:r>
      <w:r w:rsidR="00BD275B" w:rsidRPr="00BD275B">
        <w:rPr>
          <w:rFonts w:ascii="Palatino Linotype" w:hAnsi="Palatino Linotype" w:cs="Arial"/>
          <w:color w:val="000000" w:themeColor="text1"/>
        </w:rPr>
        <w:t xml:space="preserve">pertura </w:t>
      </w:r>
      <w:r w:rsidR="00BD275B">
        <w:rPr>
          <w:rFonts w:ascii="Palatino Linotype" w:hAnsi="Palatino Linotype" w:cs="Arial"/>
          <w:color w:val="000000" w:themeColor="text1"/>
        </w:rPr>
        <w:t>de p</w:t>
      </w:r>
      <w:r w:rsidR="00BD275B" w:rsidRPr="00BD275B">
        <w:rPr>
          <w:rFonts w:ascii="Palatino Linotype" w:hAnsi="Palatino Linotype" w:cs="Arial"/>
          <w:color w:val="000000" w:themeColor="text1"/>
        </w:rPr>
        <w:t>ropuestas</w:t>
      </w:r>
      <w:r w:rsidR="00BD275B">
        <w:rPr>
          <w:rFonts w:ascii="Palatino Linotype" w:hAnsi="Palatino Linotype" w:cs="Arial"/>
          <w:color w:val="000000" w:themeColor="text1"/>
        </w:rPr>
        <w:t>, como se aprecia:</w:t>
      </w:r>
    </w:p>
    <w:p w14:paraId="508259AD" w14:textId="7C3AAC32" w:rsidR="00BD275B" w:rsidRDefault="006F00F6" w:rsidP="006F00F6">
      <w:pPr>
        <w:pStyle w:val="Prrafodelista"/>
        <w:spacing w:before="240" w:after="240" w:line="360" w:lineRule="auto"/>
        <w:ind w:left="426"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14:anchorId="2F04652B" wp14:editId="2CCC7C38">
            <wp:extent cx="5195455" cy="6387855"/>
            <wp:effectExtent l="19050" t="19050" r="24765"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5975" cy="6388494"/>
                    </a:xfrm>
                    <a:prstGeom prst="rect">
                      <a:avLst/>
                    </a:prstGeom>
                    <a:noFill/>
                    <a:ln>
                      <a:solidFill>
                        <a:schemeClr val="tx1"/>
                      </a:solidFill>
                    </a:ln>
                  </pic:spPr>
                </pic:pic>
              </a:graphicData>
            </a:graphic>
          </wp:inline>
        </w:drawing>
      </w:r>
    </w:p>
    <w:p w14:paraId="3BC63055" w14:textId="606AC94D" w:rsidR="006F00F6" w:rsidRDefault="006F00F6" w:rsidP="006F00F6">
      <w:pPr>
        <w:pStyle w:val="Prrafodelista"/>
        <w:spacing w:before="240" w:after="240" w:line="360" w:lineRule="auto"/>
        <w:ind w:left="426"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14:anchorId="110AE59D" wp14:editId="1D79339B">
            <wp:extent cx="5254832" cy="6437916"/>
            <wp:effectExtent l="19050" t="19050" r="22225"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376" cy="6441033"/>
                    </a:xfrm>
                    <a:prstGeom prst="rect">
                      <a:avLst/>
                    </a:prstGeom>
                    <a:noFill/>
                    <a:ln>
                      <a:solidFill>
                        <a:schemeClr val="tx1"/>
                      </a:solidFill>
                    </a:ln>
                  </pic:spPr>
                </pic:pic>
              </a:graphicData>
            </a:graphic>
          </wp:inline>
        </w:drawing>
      </w:r>
    </w:p>
    <w:p w14:paraId="0A357D6C" w14:textId="336EB614" w:rsidR="006F00F6" w:rsidRDefault="006F00F6" w:rsidP="006F00F6">
      <w:pPr>
        <w:pStyle w:val="Prrafodelista"/>
        <w:spacing w:before="240" w:after="240" w:line="360" w:lineRule="auto"/>
        <w:ind w:left="426" w:right="49"/>
        <w:jc w:val="center"/>
        <w:rPr>
          <w:rFonts w:ascii="Palatino Linotype" w:hAnsi="Palatino Linotype" w:cs="Arial"/>
          <w:i/>
          <w:color w:val="000000" w:themeColor="text1"/>
        </w:rPr>
      </w:pPr>
    </w:p>
    <w:p w14:paraId="3634769C" w14:textId="74BFB5BF" w:rsidR="006F00F6" w:rsidRPr="00BD275B" w:rsidRDefault="00BA7EC0" w:rsidP="006F00F6">
      <w:pPr>
        <w:pStyle w:val="Prrafodelista"/>
        <w:spacing w:before="240" w:after="240" w:line="360" w:lineRule="auto"/>
        <w:ind w:left="426" w:right="49"/>
        <w:jc w:val="center"/>
        <w:rPr>
          <w:rFonts w:ascii="Palatino Linotype" w:hAnsi="Palatino Linotype" w:cs="Arial"/>
          <w:i/>
          <w:color w:val="000000" w:themeColor="text1"/>
        </w:rPr>
      </w:pPr>
      <w:r w:rsidRPr="00BA7EC0">
        <w:rPr>
          <w:rFonts w:ascii="Palatino Linotype" w:hAnsi="Palatino Linotype" w:cs="Arial"/>
          <w:i/>
          <w:noProof/>
          <w:color w:val="000000" w:themeColor="text1"/>
          <w:lang w:val="es-MX" w:eastAsia="es-MX"/>
        </w:rPr>
        <w:lastRenderedPageBreak/>
        <w:drawing>
          <wp:inline distT="0" distB="0" distL="0" distR="0" wp14:anchorId="5DE6334A" wp14:editId="497512B7">
            <wp:extent cx="5612130" cy="583796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837961"/>
                    </a:xfrm>
                    <a:prstGeom prst="rect">
                      <a:avLst/>
                    </a:prstGeom>
                    <a:noFill/>
                    <a:ln>
                      <a:noFill/>
                    </a:ln>
                  </pic:spPr>
                </pic:pic>
              </a:graphicData>
            </a:graphic>
          </wp:inline>
        </w:drawing>
      </w:r>
    </w:p>
    <w:p w14:paraId="47F4A7CA" w14:textId="13FB72B2" w:rsidR="006F00F6" w:rsidRPr="00C07DCC" w:rsidRDefault="006F00F6"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sidRPr="006F00F6">
        <w:rPr>
          <w:rFonts w:ascii="Palatino Linotype" w:hAnsi="Palatino Linotype" w:cs="Arial"/>
          <w:color w:val="000000" w:themeColor="text1"/>
        </w:rPr>
        <w:t>Seguidamente, se aprecia el archivo denominado</w:t>
      </w:r>
      <w:r w:rsidRPr="006F00F6">
        <w:rPr>
          <w:rFonts w:ascii="Palatino Linotype" w:hAnsi="Palatino Linotype" w:cs="Arial"/>
          <w:i/>
          <w:color w:val="000000" w:themeColor="text1"/>
        </w:rPr>
        <w:t xml:space="preserve"> </w:t>
      </w:r>
      <w:r w:rsidRPr="006F00F6">
        <w:rPr>
          <w:rFonts w:ascii="Palatino Linotype" w:hAnsi="Palatino Linotype" w:cs="Arial"/>
          <w:b/>
          <w:color w:val="000000" w:themeColor="text1"/>
        </w:rPr>
        <w:t>LP 005 2018 OCR_Censurado.pdf</w:t>
      </w:r>
      <w:r>
        <w:rPr>
          <w:rFonts w:ascii="Palatino Linotype" w:hAnsi="Palatino Linotype" w:cs="Arial"/>
          <w:b/>
          <w:color w:val="000000" w:themeColor="text1"/>
        </w:rPr>
        <w:t xml:space="preserve">, </w:t>
      </w:r>
      <w:r w:rsidR="00CA2891">
        <w:rPr>
          <w:rFonts w:ascii="Palatino Linotype" w:hAnsi="Palatino Linotype" w:cs="Arial"/>
          <w:color w:val="000000" w:themeColor="text1"/>
        </w:rPr>
        <w:t xml:space="preserve">cuyo contenido </w:t>
      </w:r>
      <w:r w:rsidR="00CA2891" w:rsidRPr="00CA2891">
        <w:rPr>
          <w:rFonts w:ascii="Palatino Linotype" w:hAnsi="Palatino Linotype" w:cs="Arial"/>
          <w:color w:val="000000" w:themeColor="text1"/>
        </w:rPr>
        <w:t xml:space="preserve">consta de veintiún </w:t>
      </w:r>
      <w:r w:rsidR="00C97281">
        <w:rPr>
          <w:rFonts w:ascii="Palatino Linotype" w:hAnsi="Palatino Linotype" w:cs="Arial"/>
          <w:color w:val="000000" w:themeColor="text1"/>
        </w:rPr>
        <w:t xml:space="preserve">(21) </w:t>
      </w:r>
      <w:r w:rsidR="00CA2891" w:rsidRPr="00CA2891">
        <w:rPr>
          <w:rFonts w:ascii="Palatino Linotype" w:hAnsi="Palatino Linotype" w:cs="Arial"/>
          <w:color w:val="000000" w:themeColor="text1"/>
        </w:rPr>
        <w:t>fojas, en las que se observan dos contratos administrativos de adquisición de bienes y/o servicios, cada uno con los si</w:t>
      </w:r>
      <w:r w:rsidR="00CA2891">
        <w:rPr>
          <w:rFonts w:ascii="Palatino Linotype" w:hAnsi="Palatino Linotype" w:cs="Arial"/>
          <w:color w:val="000000" w:themeColor="text1"/>
        </w:rPr>
        <w:t>guientes anexos:</w:t>
      </w:r>
      <w:r w:rsidR="00CA2891" w:rsidRPr="00CA2891">
        <w:rPr>
          <w:rFonts w:ascii="Palatino Linotype" w:hAnsi="Palatino Linotype" w:cs="Arial"/>
          <w:color w:val="000000" w:themeColor="text1"/>
        </w:rPr>
        <w:t xml:space="preserve"> anexo uno descripción del bien </w:t>
      </w:r>
      <w:r w:rsidR="00CA2891" w:rsidRPr="00CA2891">
        <w:rPr>
          <w:rFonts w:ascii="Palatino Linotype" w:hAnsi="Palatino Linotype" w:cs="Arial"/>
          <w:color w:val="000000" w:themeColor="text1"/>
        </w:rPr>
        <w:lastRenderedPageBreak/>
        <w:t>y/o servicio, anexo dos con la escritura pública acreditando la pe</w:t>
      </w:r>
      <w:r w:rsidR="00CA2891">
        <w:rPr>
          <w:rFonts w:ascii="Palatino Linotype" w:hAnsi="Palatino Linotype" w:cs="Arial"/>
          <w:color w:val="000000" w:themeColor="text1"/>
        </w:rPr>
        <w:t>rsonalidad de los propietarios (</w:t>
      </w:r>
      <w:r w:rsidR="00CA2891" w:rsidRPr="00CA2891">
        <w:rPr>
          <w:rFonts w:ascii="Palatino Linotype" w:hAnsi="Palatino Linotype" w:cs="Arial"/>
          <w:color w:val="000000" w:themeColor="text1"/>
        </w:rPr>
        <w:t>accionistas), anexo tres escritura pública acreditando la personalidad del representante legal, la documentación requerida en el anexo-a de las bases</w:t>
      </w:r>
      <w:r w:rsidR="00CA2891">
        <w:rPr>
          <w:rFonts w:ascii="Palatino Linotype" w:hAnsi="Palatino Linotype" w:cs="Arial"/>
          <w:color w:val="000000" w:themeColor="text1"/>
        </w:rPr>
        <w:t xml:space="preserve">. No obstante, </w:t>
      </w:r>
      <w:r w:rsidR="00CA21CD">
        <w:rPr>
          <w:rFonts w:ascii="Palatino Linotype" w:hAnsi="Palatino Linotype" w:cs="Arial"/>
          <w:color w:val="000000" w:themeColor="text1"/>
        </w:rPr>
        <w:t xml:space="preserve">no es dable poner a la vista del particular el archivo de </w:t>
      </w:r>
      <w:r w:rsidR="002300D2">
        <w:rPr>
          <w:rFonts w:ascii="Palatino Linotype" w:hAnsi="Palatino Linotype" w:cs="Arial"/>
          <w:color w:val="000000" w:themeColor="text1"/>
        </w:rPr>
        <w:t>mérito</w:t>
      </w:r>
      <w:r w:rsidR="00CA21CD">
        <w:rPr>
          <w:rFonts w:ascii="Palatino Linotype" w:hAnsi="Palatino Linotype" w:cs="Arial"/>
          <w:color w:val="000000" w:themeColor="text1"/>
        </w:rPr>
        <w:t xml:space="preserve"> en vi</w:t>
      </w:r>
      <w:r w:rsidR="00C97281">
        <w:rPr>
          <w:rFonts w:ascii="Palatino Linotype" w:hAnsi="Palatino Linotype" w:cs="Arial"/>
          <w:color w:val="000000" w:themeColor="text1"/>
        </w:rPr>
        <w:t>r</w:t>
      </w:r>
      <w:r w:rsidR="00CA21CD">
        <w:rPr>
          <w:rFonts w:ascii="Palatino Linotype" w:hAnsi="Palatino Linotype" w:cs="Arial"/>
          <w:color w:val="000000" w:themeColor="text1"/>
        </w:rPr>
        <w:t>tud que se aprecian datos testados en una pretendida entrega en versión pública; empero no se remite el acta respectiva emitida por el Comité de Transparencia que la sustente.</w:t>
      </w:r>
    </w:p>
    <w:p w14:paraId="4A8CDDE6" w14:textId="77777777" w:rsidR="00C07DCC" w:rsidRPr="006F00F6" w:rsidRDefault="00C07DCC" w:rsidP="00C07DCC">
      <w:pPr>
        <w:pStyle w:val="Prrafodelista"/>
        <w:spacing w:before="240" w:after="240" w:line="360" w:lineRule="auto"/>
        <w:ind w:left="426" w:right="49"/>
        <w:jc w:val="both"/>
        <w:rPr>
          <w:rFonts w:ascii="Palatino Linotype" w:hAnsi="Palatino Linotype" w:cs="Arial"/>
          <w:i/>
          <w:color w:val="000000" w:themeColor="text1"/>
        </w:rPr>
      </w:pPr>
    </w:p>
    <w:p w14:paraId="6D3671F0" w14:textId="3635EAB6" w:rsidR="006F00F6" w:rsidRDefault="00C07DCC" w:rsidP="00D02F64">
      <w:pPr>
        <w:pStyle w:val="Prrafodelista"/>
        <w:numPr>
          <w:ilvl w:val="0"/>
          <w:numId w:val="12"/>
        </w:numPr>
        <w:spacing w:before="240" w:after="240" w:line="360" w:lineRule="auto"/>
        <w:ind w:left="426" w:right="49"/>
        <w:jc w:val="both"/>
        <w:rPr>
          <w:rFonts w:ascii="Palatino Linotype" w:hAnsi="Palatino Linotype" w:cs="Arial"/>
          <w:color w:val="000000" w:themeColor="text1"/>
        </w:rPr>
      </w:pPr>
      <w:r w:rsidRPr="00C07DCC">
        <w:rPr>
          <w:rFonts w:ascii="Palatino Linotype" w:hAnsi="Palatino Linotype" w:cs="Arial"/>
          <w:color w:val="000000" w:themeColor="text1"/>
        </w:rPr>
        <w:t xml:space="preserve">Acotado lo anterior, resulta dable traer a contexto el </w:t>
      </w:r>
      <w:r w:rsidR="002300D2" w:rsidRPr="00C07DCC">
        <w:rPr>
          <w:rFonts w:ascii="Palatino Linotype" w:hAnsi="Palatino Linotype" w:cs="Arial"/>
          <w:color w:val="000000" w:themeColor="text1"/>
        </w:rPr>
        <w:t>artículo</w:t>
      </w:r>
      <w:r w:rsidRPr="00C07DCC">
        <w:rPr>
          <w:rFonts w:ascii="Palatino Linotype" w:hAnsi="Palatino Linotype" w:cs="Arial"/>
          <w:color w:val="000000" w:themeColor="text1"/>
        </w:rPr>
        <w:t xml:space="preserve"> 67 del </w:t>
      </w:r>
      <w:r>
        <w:rPr>
          <w:rFonts w:ascii="Palatino Linotype" w:hAnsi="Palatino Linotype" w:cs="Arial"/>
          <w:color w:val="000000" w:themeColor="text1"/>
        </w:rPr>
        <w:t>Reglamento d</w:t>
      </w:r>
      <w:r w:rsidRPr="00C07DCC">
        <w:rPr>
          <w:rFonts w:ascii="Palatino Linotype" w:hAnsi="Palatino Linotype" w:cs="Arial"/>
          <w:color w:val="000000" w:themeColor="text1"/>
        </w:rPr>
        <w:t xml:space="preserve">e </w:t>
      </w:r>
      <w:r>
        <w:rPr>
          <w:rFonts w:ascii="Palatino Linotype" w:hAnsi="Palatino Linotype" w:cs="Arial"/>
          <w:color w:val="000000" w:themeColor="text1"/>
        </w:rPr>
        <w:t>la Ley d</w:t>
      </w:r>
      <w:r w:rsidRPr="00C07DCC">
        <w:rPr>
          <w:rFonts w:ascii="Palatino Linotype" w:hAnsi="Palatino Linotype" w:cs="Arial"/>
          <w:color w:val="000000" w:themeColor="text1"/>
        </w:rPr>
        <w:t xml:space="preserve">e Contratación Pública </w:t>
      </w:r>
      <w:r>
        <w:rPr>
          <w:rFonts w:ascii="Palatino Linotype" w:hAnsi="Palatino Linotype" w:cs="Arial"/>
          <w:color w:val="000000" w:themeColor="text1"/>
        </w:rPr>
        <w:t>del Estado d</w:t>
      </w:r>
      <w:r w:rsidRPr="00C07DCC">
        <w:rPr>
          <w:rFonts w:ascii="Palatino Linotype" w:hAnsi="Palatino Linotype" w:cs="Arial"/>
          <w:color w:val="000000" w:themeColor="text1"/>
        </w:rPr>
        <w:t xml:space="preserve">e México </w:t>
      </w:r>
      <w:r>
        <w:rPr>
          <w:rFonts w:ascii="Palatino Linotype" w:hAnsi="Palatino Linotype" w:cs="Arial"/>
          <w:color w:val="000000" w:themeColor="text1"/>
        </w:rPr>
        <w:t>y</w:t>
      </w:r>
      <w:r w:rsidRPr="00C07DCC">
        <w:rPr>
          <w:rFonts w:ascii="Palatino Linotype" w:hAnsi="Palatino Linotype" w:cs="Arial"/>
          <w:color w:val="000000" w:themeColor="text1"/>
        </w:rPr>
        <w:t xml:space="preserve"> Municipios</w:t>
      </w:r>
      <w:r>
        <w:rPr>
          <w:rFonts w:ascii="Palatino Linotype" w:hAnsi="Palatino Linotype" w:cs="Arial"/>
          <w:color w:val="000000" w:themeColor="text1"/>
        </w:rPr>
        <w:t>, que es de la literalidad siguiente:</w:t>
      </w:r>
    </w:p>
    <w:p w14:paraId="78E50842" w14:textId="77777777" w:rsidR="00C07DCC" w:rsidRPr="00C07DCC" w:rsidRDefault="00C07DCC" w:rsidP="00C07DCC">
      <w:pPr>
        <w:pStyle w:val="Prrafodelista"/>
        <w:rPr>
          <w:rFonts w:ascii="Palatino Linotype" w:hAnsi="Palatino Linotype" w:cs="Arial"/>
          <w:color w:val="000000" w:themeColor="text1"/>
        </w:rPr>
      </w:pPr>
    </w:p>
    <w:p w14:paraId="1B76F43E"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Artículo 67.- El procedimiento de licitación pública comprende las siguientes fases:</w:t>
      </w:r>
    </w:p>
    <w:p w14:paraId="3D84B8C7"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I. Publicación de la convocatoria;</w:t>
      </w:r>
    </w:p>
    <w:p w14:paraId="27B1845C"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II. Venta de las bases de licitación;</w:t>
      </w:r>
    </w:p>
    <w:p w14:paraId="602F7DA2"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III. Visita, en su caso, al sitio donde se vayan a suministrar los bienes o a prestar los servicios;</w:t>
      </w:r>
    </w:p>
    <w:p w14:paraId="18F3A33E"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IV. Junta de aclaraciones, en su caso;</w:t>
      </w:r>
    </w:p>
    <w:p w14:paraId="55CA50DF"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V. Acto de presentación y apertura de propuestas;</w:t>
      </w:r>
    </w:p>
    <w:p w14:paraId="4D8D6290"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VI. Análisis y evaluación de propuestas;</w:t>
      </w:r>
    </w:p>
    <w:p w14:paraId="440B0933"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proofErr w:type="spellStart"/>
      <w:r w:rsidRPr="00C07DCC">
        <w:rPr>
          <w:rFonts w:ascii="Palatino Linotype" w:hAnsi="Palatino Linotype" w:cs="Arial"/>
          <w:i/>
          <w:color w:val="000000" w:themeColor="text1"/>
        </w:rPr>
        <w:t>VII.Dictamen</w:t>
      </w:r>
      <w:proofErr w:type="spellEnd"/>
      <w:r w:rsidRPr="00C07DCC">
        <w:rPr>
          <w:rFonts w:ascii="Palatino Linotype" w:hAnsi="Palatino Linotype" w:cs="Arial"/>
          <w:i/>
          <w:color w:val="000000" w:themeColor="text1"/>
        </w:rPr>
        <w:t xml:space="preserve"> de adjudicación;</w:t>
      </w:r>
    </w:p>
    <w:p w14:paraId="766CD007"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VIII. Fallo;</w:t>
      </w:r>
    </w:p>
    <w:p w14:paraId="477588F7" w14:textId="77777777"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t>IX. Suscripción del contrato; y</w:t>
      </w:r>
    </w:p>
    <w:p w14:paraId="4D5CB6FE" w14:textId="03143F48" w:rsidR="00C07DCC" w:rsidRPr="00C07DCC" w:rsidRDefault="00C07DCC" w:rsidP="00C07DCC">
      <w:pPr>
        <w:pStyle w:val="Prrafodelista"/>
        <w:spacing w:before="240" w:after="240" w:line="360" w:lineRule="auto"/>
        <w:ind w:left="993" w:right="616"/>
        <w:jc w:val="both"/>
        <w:rPr>
          <w:rFonts w:ascii="Palatino Linotype" w:hAnsi="Palatino Linotype" w:cs="Arial"/>
          <w:i/>
          <w:color w:val="000000" w:themeColor="text1"/>
        </w:rPr>
      </w:pPr>
      <w:r w:rsidRPr="00C07DCC">
        <w:rPr>
          <w:rFonts w:ascii="Palatino Linotype" w:hAnsi="Palatino Linotype" w:cs="Arial"/>
          <w:i/>
          <w:color w:val="000000" w:themeColor="text1"/>
        </w:rPr>
        <w:lastRenderedPageBreak/>
        <w:t>X. Suministro de los bienes o inicio de la prestación del servicio.</w:t>
      </w:r>
    </w:p>
    <w:p w14:paraId="61C58238" w14:textId="77777777" w:rsidR="00C07DCC" w:rsidRPr="00C07DCC" w:rsidRDefault="00C07DCC" w:rsidP="00C07DCC">
      <w:pPr>
        <w:pStyle w:val="Prrafodelista"/>
        <w:rPr>
          <w:rFonts w:ascii="Palatino Linotype" w:hAnsi="Palatino Linotype" w:cs="Arial"/>
          <w:color w:val="000000" w:themeColor="text1"/>
        </w:rPr>
      </w:pPr>
    </w:p>
    <w:p w14:paraId="2ADAD21F" w14:textId="10459307" w:rsidR="00C07DCC" w:rsidRPr="00831C7F" w:rsidRDefault="00C07DCC"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Lo anterior, a </w:t>
      </w:r>
      <w:r w:rsidR="002300D2">
        <w:rPr>
          <w:rFonts w:ascii="Palatino Linotype" w:hAnsi="Palatino Linotype" w:cs="Arial"/>
          <w:color w:val="000000" w:themeColor="text1"/>
        </w:rPr>
        <w:t>colación</w:t>
      </w:r>
      <w:r>
        <w:rPr>
          <w:rFonts w:ascii="Palatino Linotype" w:hAnsi="Palatino Linotype" w:cs="Arial"/>
          <w:color w:val="000000" w:themeColor="text1"/>
        </w:rPr>
        <w:t xml:space="preserve"> de que el particular requirió el “e</w:t>
      </w:r>
      <w:r w:rsidRPr="00C07DCC">
        <w:rPr>
          <w:rFonts w:ascii="Palatino Linotype" w:hAnsi="Palatino Linotype" w:cs="Arial"/>
          <w:color w:val="000000" w:themeColor="text1"/>
        </w:rPr>
        <w:t>xpediente</w:t>
      </w:r>
      <w:r>
        <w:rPr>
          <w:rFonts w:ascii="Palatino Linotype" w:hAnsi="Palatino Linotype" w:cs="Arial"/>
          <w:color w:val="000000" w:themeColor="text1"/>
        </w:rPr>
        <w:t>”</w:t>
      </w:r>
      <w:r w:rsidRPr="00C07DCC">
        <w:rPr>
          <w:rFonts w:ascii="Palatino Linotype" w:hAnsi="Palatino Linotype" w:cs="Arial"/>
          <w:color w:val="000000" w:themeColor="text1"/>
        </w:rPr>
        <w:t xml:space="preserve"> completo de la licitación LPNP/IFREM/DAYF/005/2018</w:t>
      </w:r>
      <w:r>
        <w:rPr>
          <w:rFonts w:ascii="Palatino Linotype" w:hAnsi="Palatino Linotype" w:cs="Arial"/>
          <w:color w:val="000000" w:themeColor="text1"/>
        </w:rPr>
        <w:t xml:space="preserve">; luego entonces del </w:t>
      </w:r>
      <w:r w:rsidR="002300D2">
        <w:rPr>
          <w:rFonts w:ascii="Palatino Linotype" w:hAnsi="Palatino Linotype" w:cs="Arial"/>
          <w:color w:val="000000" w:themeColor="text1"/>
        </w:rPr>
        <w:t>artículo</w:t>
      </w:r>
      <w:r>
        <w:rPr>
          <w:rFonts w:ascii="Palatino Linotype" w:hAnsi="Palatino Linotype" w:cs="Arial"/>
          <w:color w:val="000000" w:themeColor="text1"/>
        </w:rPr>
        <w:t xml:space="preserve"> antes transcrito se aprecia el soporte documental que eventualmente se genera en la integración del </w:t>
      </w:r>
      <w:r w:rsidRPr="00C07DCC">
        <w:rPr>
          <w:rFonts w:ascii="Palatino Linotype" w:hAnsi="Palatino Linotype" w:cs="Arial"/>
          <w:i/>
          <w:color w:val="000000" w:themeColor="text1"/>
        </w:rPr>
        <w:t>expediente</w:t>
      </w:r>
      <w:r>
        <w:rPr>
          <w:rFonts w:ascii="Palatino Linotype" w:hAnsi="Palatino Linotype" w:cs="Arial"/>
          <w:i/>
          <w:color w:val="000000" w:themeColor="text1"/>
        </w:rPr>
        <w:t xml:space="preserve">, </w:t>
      </w:r>
      <w:r>
        <w:rPr>
          <w:rFonts w:ascii="Palatino Linotype" w:hAnsi="Palatino Linotype" w:cs="Arial"/>
          <w:color w:val="000000" w:themeColor="text1"/>
        </w:rPr>
        <w:t xml:space="preserve">documentales que ya fueron remitidas por 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empero como se adujera no es posible remitir al particular por encontrarse en una versión pública la cual debe ser  </w:t>
      </w:r>
      <w:r w:rsidRPr="008825E1">
        <w:rPr>
          <w:rFonts w:ascii="Palatino Linotype" w:eastAsia="Calibri" w:hAnsi="Palatino Linotype" w:cs="Arial"/>
          <w:szCs w:val="22"/>
          <w:lang w:val="es-ES" w:eastAsia="es-MX"/>
        </w:rPr>
        <w:t xml:space="preserve">autorizada por el Comité de Información, </w:t>
      </w:r>
      <w:r w:rsidR="00831C7F">
        <w:rPr>
          <w:rFonts w:ascii="Palatino Linotype" w:eastAsia="Calibri" w:hAnsi="Palatino Linotype" w:cs="Arial"/>
          <w:szCs w:val="22"/>
          <w:lang w:val="es-ES" w:eastAsia="es-MX"/>
        </w:rPr>
        <w:t>debiendo para tal efecto</w:t>
      </w:r>
      <w:r w:rsidRPr="008825E1">
        <w:rPr>
          <w:rFonts w:ascii="Palatino Linotype" w:eastAsia="Calibri" w:hAnsi="Palatino Linotype" w:cs="Arial"/>
          <w:szCs w:val="22"/>
          <w:lang w:val="es-ES" w:eastAsia="es-MX"/>
        </w:rPr>
        <w:t xml:space="preserve"> emitir un acuerdo de clasificación, previo a la entrega de la información al recurrente</w:t>
      </w:r>
      <w:r>
        <w:rPr>
          <w:rFonts w:ascii="Palatino Linotype" w:eastAsia="Calibri" w:hAnsi="Palatino Linotype" w:cs="Arial"/>
          <w:szCs w:val="22"/>
          <w:lang w:val="es-ES" w:eastAsia="es-MX"/>
        </w:rPr>
        <w:t>.</w:t>
      </w:r>
    </w:p>
    <w:p w14:paraId="1F3F5FD8" w14:textId="77777777" w:rsidR="00831C7F" w:rsidRPr="00831C7F" w:rsidRDefault="00831C7F" w:rsidP="00831C7F">
      <w:pPr>
        <w:pStyle w:val="Prrafodelista"/>
        <w:spacing w:before="240" w:after="240" w:line="360" w:lineRule="auto"/>
        <w:ind w:left="426" w:right="49"/>
        <w:jc w:val="both"/>
        <w:rPr>
          <w:rFonts w:ascii="Palatino Linotype" w:hAnsi="Palatino Linotype" w:cs="Arial"/>
          <w:i/>
          <w:color w:val="000000" w:themeColor="text1"/>
        </w:rPr>
      </w:pPr>
    </w:p>
    <w:p w14:paraId="220B886F" w14:textId="5C601150" w:rsidR="00DD1010" w:rsidRPr="00DD1010" w:rsidRDefault="00831C7F"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Atento a lo anterior, es que resulta procedente, ordenar al </w:t>
      </w:r>
      <w:r>
        <w:rPr>
          <w:rFonts w:ascii="Palatino Linotype" w:hAnsi="Palatino Linotype" w:cs="Arial"/>
          <w:b/>
          <w:color w:val="000000" w:themeColor="text1"/>
        </w:rPr>
        <w:t xml:space="preserve">SUJERTO OBLIGADO </w:t>
      </w:r>
      <w:r>
        <w:rPr>
          <w:rFonts w:ascii="Palatino Linotype" w:hAnsi="Palatino Linotype" w:cs="Arial"/>
          <w:color w:val="000000" w:themeColor="text1"/>
        </w:rPr>
        <w:t xml:space="preserve">a que entregue al particular </w:t>
      </w:r>
      <w:r w:rsidR="002300D2">
        <w:rPr>
          <w:rFonts w:ascii="Palatino Linotype" w:hAnsi="Palatino Linotype" w:cs="Arial"/>
          <w:color w:val="000000" w:themeColor="text1"/>
        </w:rPr>
        <w:t>vía</w:t>
      </w:r>
      <w:r>
        <w:rPr>
          <w:rFonts w:ascii="Palatino Linotype" w:hAnsi="Palatino Linotype" w:cs="Arial"/>
          <w:color w:val="000000" w:themeColor="text1"/>
        </w:rPr>
        <w:t xml:space="preserve"> SAIMEX todo el soporte documental generado con motivo de la licitación pública nacional </w:t>
      </w:r>
      <w:r w:rsidR="002300D2">
        <w:rPr>
          <w:rFonts w:ascii="Palatino Linotype" w:hAnsi="Palatino Linotype" w:cs="Arial"/>
          <w:color w:val="000000" w:themeColor="text1"/>
        </w:rPr>
        <w:t>número</w:t>
      </w:r>
      <w:r>
        <w:rPr>
          <w:rFonts w:ascii="Palatino Linotype" w:hAnsi="Palatino Linotype" w:cs="Arial"/>
          <w:color w:val="000000" w:themeColor="text1"/>
        </w:rPr>
        <w:t xml:space="preserve"> </w:t>
      </w:r>
      <w:r w:rsidRPr="00C07DCC">
        <w:rPr>
          <w:rFonts w:ascii="Palatino Linotype" w:hAnsi="Palatino Linotype" w:cs="Arial"/>
          <w:color w:val="000000" w:themeColor="text1"/>
        </w:rPr>
        <w:t>LPNP/IFREM/DAYF/005/2018</w:t>
      </w:r>
      <w:r>
        <w:rPr>
          <w:rFonts w:ascii="Palatino Linotype" w:hAnsi="Palatino Linotype" w:cs="Arial"/>
          <w:color w:val="000000" w:themeColor="text1"/>
        </w:rPr>
        <w:t xml:space="preserve">, entrega que </w:t>
      </w:r>
      <w:r w:rsidR="002300D2">
        <w:rPr>
          <w:rFonts w:ascii="Palatino Linotype" w:hAnsi="Palatino Linotype" w:cs="Arial"/>
          <w:color w:val="000000" w:themeColor="text1"/>
        </w:rPr>
        <w:t>deberá</w:t>
      </w:r>
      <w:r>
        <w:rPr>
          <w:rFonts w:ascii="Palatino Linotype" w:hAnsi="Palatino Linotype" w:cs="Arial"/>
          <w:color w:val="000000" w:themeColor="text1"/>
        </w:rPr>
        <w:t xml:space="preserve"> ser en versión pública de conformidad con el considerando especifico siguiente.</w:t>
      </w:r>
    </w:p>
    <w:p w14:paraId="09202E08" w14:textId="77777777" w:rsidR="00DD1010" w:rsidRPr="00DD1010" w:rsidRDefault="00DD1010" w:rsidP="00DD1010">
      <w:pPr>
        <w:pStyle w:val="Prrafodelista"/>
        <w:rPr>
          <w:rFonts w:ascii="Palatino Linotype" w:hAnsi="Palatino Linotype" w:cs="Arial"/>
          <w:color w:val="000000" w:themeColor="text1"/>
        </w:rPr>
      </w:pPr>
    </w:p>
    <w:p w14:paraId="400AEF6A" w14:textId="549694F0" w:rsidR="00DD1010" w:rsidRPr="00DD1010" w:rsidRDefault="00831C7F"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sidRPr="00DD1010">
        <w:rPr>
          <w:rFonts w:ascii="Palatino Linotype" w:hAnsi="Palatino Linotype" w:cs="Arial"/>
          <w:color w:val="000000" w:themeColor="text1"/>
        </w:rPr>
        <w:t xml:space="preserve">Seguidamente, </w:t>
      </w:r>
      <w:r w:rsidR="00DD1010" w:rsidRPr="00DD1010">
        <w:rPr>
          <w:rFonts w:ascii="Palatino Linotype" w:hAnsi="Palatino Linotype" w:cs="Arial"/>
          <w:color w:val="000000" w:themeColor="text1"/>
        </w:rPr>
        <w:t xml:space="preserve">deviene la solicitud de información tocante a la </w:t>
      </w:r>
      <w:r w:rsidR="002300D2" w:rsidRPr="00DD1010">
        <w:rPr>
          <w:rFonts w:ascii="Palatino Linotype" w:hAnsi="Palatino Linotype" w:cs="Arial"/>
          <w:b/>
          <w:color w:val="000000" w:themeColor="text1"/>
        </w:rPr>
        <w:t>Revisión</w:t>
      </w:r>
      <w:r w:rsidR="00DD1010" w:rsidRPr="00DD1010">
        <w:rPr>
          <w:rFonts w:ascii="Palatino Linotype" w:hAnsi="Palatino Linotype" w:cs="Arial"/>
          <w:b/>
          <w:color w:val="000000" w:themeColor="text1"/>
        </w:rPr>
        <w:t xml:space="preserve"> de bases realizadas por la </w:t>
      </w:r>
      <w:r w:rsidR="002300D2" w:rsidRPr="00DD1010">
        <w:rPr>
          <w:rFonts w:ascii="Palatino Linotype" w:hAnsi="Palatino Linotype" w:cs="Arial"/>
          <w:b/>
          <w:color w:val="000000" w:themeColor="text1"/>
        </w:rPr>
        <w:t>contraloría</w:t>
      </w:r>
      <w:r w:rsidR="00DD1010" w:rsidRPr="00DD1010">
        <w:rPr>
          <w:rFonts w:ascii="Palatino Linotype" w:hAnsi="Palatino Linotype" w:cs="Arial"/>
          <w:b/>
          <w:color w:val="000000" w:themeColor="text1"/>
        </w:rPr>
        <w:t xml:space="preserve"> general y la interna</w:t>
      </w:r>
      <w:r w:rsidR="00DD1010">
        <w:rPr>
          <w:rFonts w:ascii="Palatino Linotype" w:hAnsi="Palatino Linotype" w:cs="Arial"/>
          <w:b/>
          <w:color w:val="000000" w:themeColor="text1"/>
        </w:rPr>
        <w:t xml:space="preserve">, </w:t>
      </w:r>
      <w:r w:rsidR="00DD1010">
        <w:rPr>
          <w:rFonts w:ascii="Palatino Linotype" w:hAnsi="Palatino Linotype" w:cs="Arial"/>
          <w:color w:val="000000" w:themeColor="text1"/>
        </w:rPr>
        <w:t xml:space="preserve">al respecto el </w:t>
      </w:r>
      <w:r w:rsidR="00DD1010">
        <w:rPr>
          <w:rFonts w:ascii="Palatino Linotype" w:hAnsi="Palatino Linotype" w:cs="Arial"/>
          <w:b/>
          <w:color w:val="000000" w:themeColor="text1"/>
        </w:rPr>
        <w:t xml:space="preserve">SUJETO OBLIGADO </w:t>
      </w:r>
      <w:r w:rsidR="00DD1010">
        <w:rPr>
          <w:rFonts w:ascii="Palatino Linotype" w:hAnsi="Palatino Linotype" w:cs="Arial"/>
          <w:color w:val="000000" w:themeColor="text1"/>
        </w:rPr>
        <w:t>fue omiso en hacer un pronunciamiento al respecto.</w:t>
      </w:r>
    </w:p>
    <w:p w14:paraId="2D2E1E79" w14:textId="77777777" w:rsidR="00DD1010" w:rsidRPr="00DD1010" w:rsidRDefault="00DD1010" w:rsidP="00DD1010">
      <w:pPr>
        <w:pStyle w:val="Prrafodelista"/>
        <w:rPr>
          <w:rFonts w:ascii="Palatino Linotype" w:hAnsi="Palatino Linotype" w:cs="Arial"/>
          <w:i/>
          <w:color w:val="000000" w:themeColor="text1"/>
        </w:rPr>
      </w:pPr>
    </w:p>
    <w:p w14:paraId="50A73C39" w14:textId="75428E63" w:rsidR="00DD1010" w:rsidRPr="00DD1010" w:rsidRDefault="00DD1010" w:rsidP="00D02F64">
      <w:pPr>
        <w:pStyle w:val="Prrafodelista"/>
        <w:numPr>
          <w:ilvl w:val="0"/>
          <w:numId w:val="12"/>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Ahora bien, por cuanto hace a la </w:t>
      </w:r>
      <w:r w:rsidRPr="00DD1010">
        <w:rPr>
          <w:rFonts w:ascii="Palatino Linotype" w:hAnsi="Palatino Linotype" w:cs="Arial"/>
          <w:i/>
          <w:color w:val="000000" w:themeColor="text1"/>
        </w:rPr>
        <w:t>contraloría general</w:t>
      </w:r>
      <w:r>
        <w:rPr>
          <w:rFonts w:ascii="Palatino Linotype" w:hAnsi="Palatino Linotype" w:cs="Arial"/>
          <w:color w:val="000000" w:themeColor="text1"/>
        </w:rPr>
        <w:t xml:space="preserve">, se colige que el particular refiere a la Secretaría de la Contraloría del Estado de México, la cual </w:t>
      </w:r>
      <w:r w:rsidRPr="00DD1010">
        <w:rPr>
          <w:rFonts w:ascii="Palatino Linotype" w:hAnsi="Palatino Linotype" w:cs="Arial"/>
          <w:color w:val="000000" w:themeColor="text1"/>
        </w:rPr>
        <w:t xml:space="preserve">tiene como atribuciones fundamentales la vigilancia, fiscalización y control, de los ingresos, </w:t>
      </w:r>
      <w:r w:rsidRPr="00DD1010">
        <w:rPr>
          <w:rFonts w:ascii="Palatino Linotype" w:hAnsi="Palatino Linotype" w:cs="Arial"/>
          <w:color w:val="000000" w:themeColor="text1"/>
        </w:rPr>
        <w:lastRenderedPageBreak/>
        <w:t>gastos, recursos y obligaciones de las dependencias y organismos auxiliares de la Administración Pública del Estado de México</w:t>
      </w:r>
      <w:r>
        <w:rPr>
          <w:rFonts w:ascii="Palatino Linotype" w:hAnsi="Palatino Linotype" w:cs="Arial"/>
          <w:color w:val="000000" w:themeColor="text1"/>
        </w:rPr>
        <w:t>.</w:t>
      </w:r>
    </w:p>
    <w:p w14:paraId="155D5D8F" w14:textId="77777777" w:rsidR="00DD1010" w:rsidRPr="00DD1010" w:rsidRDefault="00DD1010" w:rsidP="00DD1010">
      <w:pPr>
        <w:pStyle w:val="Prrafodelista"/>
        <w:rPr>
          <w:rFonts w:ascii="Palatino Linotype" w:hAnsi="Palatino Linotype" w:cs="Arial"/>
          <w:i/>
          <w:color w:val="000000" w:themeColor="text1"/>
        </w:rPr>
      </w:pPr>
    </w:p>
    <w:p w14:paraId="3AE4DE79" w14:textId="3AF66373" w:rsidR="00DD1010" w:rsidRDefault="00DD1010" w:rsidP="00D02F64">
      <w:pPr>
        <w:pStyle w:val="Prrafodelista"/>
        <w:numPr>
          <w:ilvl w:val="0"/>
          <w:numId w:val="11"/>
        </w:numPr>
        <w:spacing w:before="240" w:after="240" w:line="360" w:lineRule="auto"/>
        <w:ind w:left="426" w:right="49"/>
        <w:jc w:val="both"/>
        <w:rPr>
          <w:rFonts w:ascii="Palatino Linotype" w:hAnsi="Palatino Linotype" w:cs="Arial"/>
          <w:color w:val="000000" w:themeColor="text1"/>
        </w:rPr>
      </w:pPr>
      <w:r>
        <w:rPr>
          <w:rFonts w:ascii="Palatino Linotype" w:hAnsi="Palatino Linotype" w:cs="Arial"/>
          <w:color w:val="000000" w:themeColor="text1"/>
        </w:rPr>
        <w:t xml:space="preserve">Y dado que los particulares, eventualmente no son expertos en la materia, es que se hace la suplencia de la queja en ese sentido, lo anterior con fundamento en </w:t>
      </w:r>
      <w:r w:rsidRPr="00792D17">
        <w:rPr>
          <w:rFonts w:ascii="Palatino Linotype" w:hAnsi="Palatino Linotype" w:cs="Arial"/>
          <w:color w:val="000000" w:themeColor="text1"/>
        </w:rPr>
        <w:t>el artículo 181 párrafo cuarto de la Ley de Transparencia y Acceso a la Información Pública del Estado de México y Municipios, establece:</w:t>
      </w:r>
    </w:p>
    <w:p w14:paraId="195212C3" w14:textId="77777777" w:rsidR="00DD1010" w:rsidRPr="00792D17" w:rsidRDefault="00DD1010" w:rsidP="00DD1010">
      <w:pPr>
        <w:pStyle w:val="Prrafodelista"/>
        <w:spacing w:before="240" w:after="240" w:line="360" w:lineRule="auto"/>
        <w:ind w:left="426" w:right="49"/>
        <w:jc w:val="both"/>
        <w:rPr>
          <w:rFonts w:ascii="Palatino Linotype" w:hAnsi="Palatino Linotype" w:cs="Arial"/>
          <w:color w:val="000000" w:themeColor="text1"/>
        </w:rPr>
      </w:pPr>
    </w:p>
    <w:p w14:paraId="7937A756" w14:textId="77777777" w:rsidR="00DD1010" w:rsidRPr="00792D17" w:rsidRDefault="00DD1010" w:rsidP="00DD1010">
      <w:pPr>
        <w:pStyle w:val="Prrafodelista"/>
        <w:spacing w:before="240" w:after="240" w:line="360" w:lineRule="auto"/>
        <w:ind w:right="616"/>
        <w:jc w:val="both"/>
        <w:rPr>
          <w:rFonts w:ascii="Palatino Linotype" w:hAnsi="Palatino Linotype" w:cs="Arial"/>
          <w:i/>
          <w:color w:val="000000" w:themeColor="text1"/>
        </w:rPr>
      </w:pPr>
      <w:r w:rsidRPr="00792D17">
        <w:rPr>
          <w:rFonts w:ascii="Palatino Linotype" w:hAnsi="Palatino Linotype" w:cs="Arial"/>
          <w:i/>
          <w:color w:val="000000" w:themeColor="text1"/>
        </w:rPr>
        <w:t>“Artículo 181.</w:t>
      </w:r>
    </w:p>
    <w:p w14:paraId="671B9736" w14:textId="77777777" w:rsidR="00DD1010" w:rsidRPr="00792D17" w:rsidRDefault="00DD1010" w:rsidP="00DD1010">
      <w:pPr>
        <w:pStyle w:val="Prrafodelista"/>
        <w:spacing w:before="240" w:after="240" w:line="360" w:lineRule="auto"/>
        <w:ind w:right="616"/>
        <w:jc w:val="both"/>
        <w:rPr>
          <w:rFonts w:ascii="Palatino Linotype" w:hAnsi="Palatino Linotype" w:cs="Arial"/>
          <w:i/>
          <w:color w:val="000000" w:themeColor="text1"/>
        </w:rPr>
      </w:pPr>
      <w:r w:rsidRPr="00792D17">
        <w:rPr>
          <w:rFonts w:ascii="Palatino Linotype" w:hAnsi="Palatino Linotype" w:cs="Arial"/>
          <w:i/>
          <w:color w:val="000000" w:themeColor="text1"/>
        </w:rPr>
        <w:t>…</w:t>
      </w:r>
    </w:p>
    <w:p w14:paraId="2884CDF5" w14:textId="77777777" w:rsidR="00DD1010" w:rsidRDefault="00DD1010" w:rsidP="00DD1010">
      <w:pPr>
        <w:pStyle w:val="Prrafodelista"/>
        <w:spacing w:before="240" w:after="240" w:line="360" w:lineRule="auto"/>
        <w:ind w:right="616"/>
        <w:jc w:val="both"/>
        <w:rPr>
          <w:rFonts w:ascii="Palatino Linotype" w:hAnsi="Palatino Linotype" w:cs="Arial"/>
          <w:color w:val="000000" w:themeColor="text1"/>
        </w:rPr>
      </w:pPr>
      <w:r w:rsidRPr="00792D17">
        <w:rPr>
          <w:rFonts w:ascii="Palatino Linotype" w:hAnsi="Palatino Linotype" w:cs="Arial"/>
          <w:i/>
          <w:color w:val="000000" w:themeColor="text1"/>
        </w:rPr>
        <w:t xml:space="preserve">Durante el procedimiento deberá aplicarse la suplencia de la queja a favor del recurrente, </w:t>
      </w:r>
      <w:r w:rsidRPr="00792D17">
        <w:rPr>
          <w:rFonts w:ascii="Palatino Linotype" w:hAnsi="Palatino Linotype" w:cs="Arial"/>
          <w:b/>
          <w:i/>
          <w:color w:val="000000" w:themeColor="text1"/>
        </w:rPr>
        <w:t>sin cambiar lo</w:t>
      </w:r>
      <w:r w:rsidRPr="002B2F4D">
        <w:rPr>
          <w:rFonts w:ascii="Palatino Linotype" w:hAnsi="Palatino Linotype" w:cs="Arial"/>
          <w:b/>
          <w:i/>
          <w:color w:val="000000" w:themeColor="text1"/>
        </w:rPr>
        <w:t>s</w:t>
      </w:r>
      <w:r w:rsidRPr="00792D17">
        <w:rPr>
          <w:rFonts w:ascii="Palatino Linotype" w:hAnsi="Palatino Linotype" w:cs="Arial"/>
          <w:b/>
          <w:i/>
          <w:color w:val="000000" w:themeColor="text1"/>
        </w:rPr>
        <w:t xml:space="preserve"> hechos expuestos</w:t>
      </w:r>
      <w:r w:rsidRPr="00792D17">
        <w:rPr>
          <w:rFonts w:ascii="Palatino Linotype" w:hAnsi="Palatino Linotype" w:cs="Arial"/>
          <w:i/>
          <w:color w:val="000000" w:themeColor="text1"/>
        </w:rPr>
        <w:t>, asegurándose de que las partes puedan presentar, de manera oral o escrita, los argumentos que funden y motiven sus pretensiones.”</w:t>
      </w:r>
      <w:r>
        <w:rPr>
          <w:rFonts w:ascii="Palatino Linotype" w:hAnsi="Palatino Linotype" w:cs="Arial"/>
          <w:i/>
          <w:color w:val="000000" w:themeColor="text1"/>
        </w:rPr>
        <w:t xml:space="preserve"> </w:t>
      </w:r>
      <w:r>
        <w:rPr>
          <w:rFonts w:ascii="Palatino Linotype" w:hAnsi="Palatino Linotype" w:cs="Arial"/>
          <w:color w:val="000000" w:themeColor="text1"/>
        </w:rPr>
        <w:t>Énfasis añadido</w:t>
      </w:r>
    </w:p>
    <w:p w14:paraId="7CA69076" w14:textId="77777777" w:rsidR="00DD1010" w:rsidRDefault="00DD1010" w:rsidP="00DD1010">
      <w:pPr>
        <w:pStyle w:val="Prrafodelista"/>
        <w:spacing w:before="240" w:after="240" w:line="360" w:lineRule="auto"/>
        <w:ind w:right="616"/>
        <w:jc w:val="both"/>
        <w:rPr>
          <w:rFonts w:ascii="Palatino Linotype" w:hAnsi="Palatino Linotype" w:cs="Arial"/>
          <w:color w:val="000000" w:themeColor="text1"/>
        </w:rPr>
      </w:pPr>
    </w:p>
    <w:p w14:paraId="491993A9" w14:textId="3BA746B7" w:rsidR="00DD1010" w:rsidRPr="00C84FB2" w:rsidRDefault="0060017F" w:rsidP="00D02F64">
      <w:pPr>
        <w:pStyle w:val="Prrafodelista"/>
        <w:numPr>
          <w:ilvl w:val="0"/>
          <w:numId w:val="13"/>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Ahora bien, si bien se requiere la revisión </w:t>
      </w:r>
      <w:r w:rsidRPr="0060017F">
        <w:rPr>
          <w:rFonts w:ascii="Palatino Linotype" w:hAnsi="Palatino Linotype" w:cs="Arial"/>
          <w:color w:val="000000" w:themeColor="text1"/>
        </w:rPr>
        <w:t xml:space="preserve">de bases de un sujeto obligado diverso, ello no es óbice para que de ser el caso se hayan llevado acabo, obren en el </w:t>
      </w:r>
      <w:r w:rsidRPr="0060017F">
        <w:rPr>
          <w:rFonts w:ascii="Palatino Linotype" w:hAnsi="Palatino Linotype" w:cs="Arial"/>
          <w:i/>
          <w:color w:val="000000" w:themeColor="text1"/>
        </w:rPr>
        <w:t>expediente</w:t>
      </w:r>
      <w:r w:rsidRPr="0060017F">
        <w:rPr>
          <w:rFonts w:ascii="Palatino Linotype" w:hAnsi="Palatino Linotype" w:cs="Arial"/>
          <w:color w:val="000000" w:themeColor="text1"/>
        </w:rPr>
        <w:t xml:space="preserve"> de la licitación </w:t>
      </w:r>
      <w:r w:rsidR="002300D2" w:rsidRPr="0060017F">
        <w:rPr>
          <w:rFonts w:ascii="Palatino Linotype" w:hAnsi="Palatino Linotype" w:cs="Arial"/>
          <w:color w:val="000000" w:themeColor="text1"/>
        </w:rPr>
        <w:t>pública</w:t>
      </w:r>
      <w:r w:rsidRPr="0060017F">
        <w:rPr>
          <w:rFonts w:ascii="Palatino Linotype" w:hAnsi="Palatino Linotype" w:cs="Arial"/>
          <w:color w:val="000000" w:themeColor="text1"/>
        </w:rPr>
        <w:t xml:space="preserve">, por lo que si bien el </w:t>
      </w:r>
      <w:r w:rsidRPr="0060017F">
        <w:rPr>
          <w:rFonts w:ascii="Palatino Linotype" w:hAnsi="Palatino Linotype"/>
          <w:bCs/>
          <w:color w:val="000000"/>
        </w:rPr>
        <w:t>Instituto de la Función Registral del Estado de México</w:t>
      </w:r>
      <w:r w:rsidR="00C84FB2">
        <w:rPr>
          <w:rFonts w:ascii="Palatino Linotype" w:hAnsi="Palatino Linotype"/>
          <w:bCs/>
          <w:color w:val="000000"/>
        </w:rPr>
        <w:t>, no es quien genera el soporte documental, de haberse llevado acabo lo posee y administra.</w:t>
      </w:r>
    </w:p>
    <w:p w14:paraId="11567FAA" w14:textId="77777777" w:rsidR="00C84FB2" w:rsidRPr="00C84FB2" w:rsidRDefault="00C84FB2" w:rsidP="00C84FB2">
      <w:pPr>
        <w:pStyle w:val="Prrafodelista"/>
        <w:spacing w:before="240" w:after="240" w:line="360" w:lineRule="auto"/>
        <w:ind w:left="426" w:right="49"/>
        <w:jc w:val="both"/>
        <w:rPr>
          <w:rFonts w:ascii="Palatino Linotype" w:hAnsi="Palatino Linotype" w:cs="Arial"/>
          <w:i/>
          <w:color w:val="000000" w:themeColor="text1"/>
        </w:rPr>
      </w:pPr>
    </w:p>
    <w:p w14:paraId="1D77A08A" w14:textId="5499E7E9" w:rsidR="00C84FB2" w:rsidRPr="00C84FB2" w:rsidRDefault="00C84FB2" w:rsidP="00D02F64">
      <w:pPr>
        <w:pStyle w:val="Prrafodelista"/>
        <w:numPr>
          <w:ilvl w:val="0"/>
          <w:numId w:val="13"/>
        </w:numPr>
        <w:spacing w:before="240" w:after="240" w:line="360" w:lineRule="auto"/>
        <w:ind w:left="426" w:right="49"/>
        <w:jc w:val="both"/>
        <w:rPr>
          <w:rFonts w:ascii="Palatino Linotype" w:hAnsi="Palatino Linotype" w:cs="Arial"/>
          <w:color w:val="000000" w:themeColor="text1"/>
        </w:rPr>
      </w:pPr>
      <w:r>
        <w:rPr>
          <w:rFonts w:ascii="Palatino Linotype" w:hAnsi="Palatino Linotype" w:cs="Arial"/>
          <w:color w:val="000000" w:themeColor="text1"/>
        </w:rPr>
        <w:t>Ahora bien la Secretaría de la Contraloría, ciertamente tiene participaciones en la licitaciones como se desprende de la Ley de Contratació</w:t>
      </w:r>
      <w:r w:rsidRPr="00C84FB2">
        <w:rPr>
          <w:rFonts w:ascii="Palatino Linotype" w:hAnsi="Palatino Linotype" w:cs="Arial"/>
          <w:color w:val="000000" w:themeColor="text1"/>
        </w:rPr>
        <w:t>n</w:t>
      </w:r>
      <w:r>
        <w:rPr>
          <w:rFonts w:ascii="Palatino Linotype" w:hAnsi="Palatino Linotype" w:cs="Arial"/>
          <w:color w:val="000000" w:themeColor="text1"/>
        </w:rPr>
        <w:t xml:space="preserve"> Pú</w:t>
      </w:r>
      <w:r w:rsidRPr="00C84FB2">
        <w:rPr>
          <w:rFonts w:ascii="Palatino Linotype" w:hAnsi="Palatino Linotype" w:cs="Arial"/>
          <w:color w:val="000000" w:themeColor="text1"/>
        </w:rPr>
        <w:t xml:space="preserve">blica del Estado de </w:t>
      </w:r>
      <w:r w:rsidR="002300D2" w:rsidRPr="00C84FB2">
        <w:rPr>
          <w:rFonts w:ascii="Palatino Linotype" w:hAnsi="Palatino Linotype" w:cs="Arial"/>
          <w:color w:val="000000" w:themeColor="text1"/>
        </w:rPr>
        <w:t>México</w:t>
      </w:r>
      <w:r w:rsidRPr="00C84FB2">
        <w:rPr>
          <w:rFonts w:ascii="Palatino Linotype" w:hAnsi="Palatino Linotype" w:cs="Arial"/>
          <w:color w:val="000000" w:themeColor="text1"/>
        </w:rPr>
        <w:t xml:space="preserve"> y Municipios</w:t>
      </w:r>
      <w:r>
        <w:rPr>
          <w:rFonts w:ascii="Palatino Linotype" w:hAnsi="Palatino Linotype" w:cs="Arial"/>
          <w:color w:val="000000" w:themeColor="text1"/>
        </w:rPr>
        <w:t xml:space="preserve">, en su </w:t>
      </w:r>
      <w:r w:rsidR="002300D2">
        <w:rPr>
          <w:rFonts w:ascii="Palatino Linotype" w:hAnsi="Palatino Linotype" w:cs="Arial"/>
          <w:color w:val="000000" w:themeColor="text1"/>
        </w:rPr>
        <w:t>artículo</w:t>
      </w:r>
      <w:r>
        <w:rPr>
          <w:rFonts w:ascii="Palatino Linotype" w:hAnsi="Palatino Linotype" w:cs="Arial"/>
          <w:color w:val="000000" w:themeColor="text1"/>
        </w:rPr>
        <w:t xml:space="preserve"> 32 y que es de la literalidad siguiente:</w:t>
      </w:r>
    </w:p>
    <w:p w14:paraId="63F5D480" w14:textId="18D923FB" w:rsidR="00C84FB2" w:rsidRDefault="00C84FB2" w:rsidP="00C84FB2">
      <w:pPr>
        <w:pStyle w:val="Prrafodelista"/>
        <w:spacing w:before="240" w:after="240" w:line="360" w:lineRule="auto"/>
        <w:ind w:left="709" w:right="474"/>
        <w:jc w:val="both"/>
        <w:rPr>
          <w:rFonts w:ascii="Palatino Linotype" w:hAnsi="Palatino Linotype" w:cs="Arial"/>
          <w:i/>
          <w:color w:val="000000" w:themeColor="text1"/>
        </w:rPr>
      </w:pPr>
      <w:r>
        <w:rPr>
          <w:rFonts w:ascii="Palatino Linotype" w:hAnsi="Palatino Linotype" w:cs="Arial"/>
          <w:i/>
          <w:color w:val="000000" w:themeColor="text1"/>
        </w:rPr>
        <w:lastRenderedPageBreak/>
        <w:t>“</w:t>
      </w:r>
      <w:r w:rsidR="002300D2" w:rsidRPr="00C84FB2">
        <w:rPr>
          <w:rFonts w:ascii="Palatino Linotype" w:hAnsi="Palatino Linotype" w:cs="Arial"/>
          <w:i/>
          <w:color w:val="000000" w:themeColor="text1"/>
        </w:rPr>
        <w:t>Articulo</w:t>
      </w:r>
      <w:r w:rsidRPr="00C84FB2">
        <w:rPr>
          <w:rFonts w:ascii="Palatino Linotype" w:hAnsi="Palatino Linotype" w:cs="Arial"/>
          <w:i/>
          <w:color w:val="000000" w:themeColor="text1"/>
        </w:rPr>
        <w:t xml:space="preserve"> 32.- La Secretar</w:t>
      </w:r>
      <w:r>
        <w:rPr>
          <w:rFonts w:ascii="Palatino Linotype" w:hAnsi="Palatino Linotype" w:cs="Arial"/>
          <w:i/>
          <w:color w:val="000000" w:themeColor="text1"/>
        </w:rPr>
        <w:t>í</w:t>
      </w:r>
      <w:r w:rsidRPr="00C84FB2">
        <w:rPr>
          <w:rFonts w:ascii="Palatino Linotype" w:hAnsi="Palatino Linotype" w:cs="Arial"/>
          <w:i/>
          <w:color w:val="000000" w:themeColor="text1"/>
        </w:rPr>
        <w:t xml:space="preserve">a, las entidades, los tribunales administrativos y los ayuntamientos, en términos de esta </w:t>
      </w:r>
      <w:r>
        <w:rPr>
          <w:rFonts w:ascii="Palatino Linotype" w:hAnsi="Palatino Linotype" w:cs="Arial"/>
          <w:i/>
          <w:color w:val="000000" w:themeColor="text1"/>
        </w:rPr>
        <w:t>Ley, serán los responsables de l</w:t>
      </w:r>
      <w:r w:rsidRPr="00C84FB2">
        <w:rPr>
          <w:rFonts w:ascii="Palatino Linotype" w:hAnsi="Palatino Linotype" w:cs="Arial"/>
          <w:i/>
          <w:color w:val="000000" w:themeColor="text1"/>
        </w:rPr>
        <w:t xml:space="preserve">levar a cabo el procedimiento de </w:t>
      </w:r>
      <w:r w:rsidR="002300D2" w:rsidRPr="00C84FB2">
        <w:rPr>
          <w:rFonts w:ascii="Palatino Linotype" w:hAnsi="Palatino Linotype" w:cs="Arial"/>
          <w:i/>
          <w:color w:val="000000" w:themeColor="text1"/>
        </w:rPr>
        <w:t>Licitación</w:t>
      </w:r>
      <w:r w:rsidRPr="00C84FB2">
        <w:rPr>
          <w:rFonts w:ascii="Palatino Linotype" w:hAnsi="Palatino Linotype" w:cs="Arial"/>
          <w:i/>
          <w:color w:val="000000" w:themeColor="text1"/>
        </w:rPr>
        <w:t xml:space="preserve"> </w:t>
      </w:r>
      <w:r w:rsidR="002300D2" w:rsidRPr="00C84FB2">
        <w:rPr>
          <w:rFonts w:ascii="Palatino Linotype" w:hAnsi="Palatino Linotype" w:cs="Arial"/>
          <w:i/>
          <w:color w:val="000000" w:themeColor="text1"/>
        </w:rPr>
        <w:t>p</w:t>
      </w:r>
      <w:r w:rsidR="002300D2">
        <w:rPr>
          <w:rFonts w:ascii="Palatino Linotype" w:hAnsi="Palatino Linotype" w:cs="Arial"/>
          <w:i/>
          <w:color w:val="000000" w:themeColor="text1"/>
        </w:rPr>
        <w:t>ú</w:t>
      </w:r>
      <w:r w:rsidR="002300D2" w:rsidRPr="00C84FB2">
        <w:rPr>
          <w:rFonts w:ascii="Palatino Linotype" w:hAnsi="Palatino Linotype" w:cs="Arial"/>
          <w:i/>
          <w:color w:val="000000" w:themeColor="text1"/>
        </w:rPr>
        <w:t>bica</w:t>
      </w:r>
      <w:r w:rsidRPr="00C84FB2">
        <w:rPr>
          <w:rFonts w:ascii="Palatino Linotype" w:hAnsi="Palatino Linotype" w:cs="Arial"/>
          <w:i/>
          <w:color w:val="000000" w:themeColor="text1"/>
        </w:rPr>
        <w:t>.</w:t>
      </w:r>
      <w:r>
        <w:rPr>
          <w:rFonts w:ascii="Palatino Linotype" w:hAnsi="Palatino Linotype" w:cs="Arial"/>
          <w:i/>
          <w:color w:val="000000" w:themeColor="text1"/>
        </w:rPr>
        <w:t>”</w:t>
      </w:r>
    </w:p>
    <w:p w14:paraId="488C4386" w14:textId="77777777" w:rsidR="00C84FB2" w:rsidRDefault="00C84FB2" w:rsidP="00C84FB2">
      <w:pPr>
        <w:pStyle w:val="Prrafodelista"/>
        <w:spacing w:before="240" w:after="240" w:line="360" w:lineRule="auto"/>
        <w:ind w:left="709" w:right="474"/>
        <w:jc w:val="both"/>
        <w:rPr>
          <w:rFonts w:ascii="Palatino Linotype" w:hAnsi="Palatino Linotype" w:cs="Arial"/>
          <w:i/>
          <w:color w:val="000000" w:themeColor="text1"/>
        </w:rPr>
      </w:pPr>
    </w:p>
    <w:p w14:paraId="6EDEF977" w14:textId="23C54545" w:rsidR="00C84FB2" w:rsidRPr="00811417" w:rsidRDefault="00C84FB2" w:rsidP="00D02F64">
      <w:pPr>
        <w:pStyle w:val="Prrafodelista"/>
        <w:numPr>
          <w:ilvl w:val="0"/>
          <w:numId w:val="13"/>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Sin embargo, </w:t>
      </w:r>
      <w:r w:rsidR="00811417" w:rsidRPr="00811417">
        <w:rPr>
          <w:rFonts w:ascii="Palatino Linotype" w:hAnsi="Palatino Linotype" w:cs="Arial"/>
          <w:i/>
          <w:color w:val="000000" w:themeColor="text1"/>
        </w:rPr>
        <w:t>-se insiste-</w:t>
      </w:r>
      <w:r w:rsidR="00811417">
        <w:rPr>
          <w:rFonts w:ascii="Palatino Linotype" w:hAnsi="Palatino Linotype" w:cs="Arial"/>
          <w:color w:val="000000" w:themeColor="text1"/>
        </w:rPr>
        <w:t xml:space="preserve"> dada la falta de pronunciamiento del </w:t>
      </w:r>
      <w:r w:rsidR="00811417">
        <w:rPr>
          <w:rFonts w:ascii="Palatino Linotype" w:hAnsi="Palatino Linotype" w:cs="Arial"/>
          <w:b/>
          <w:color w:val="000000" w:themeColor="text1"/>
        </w:rPr>
        <w:t>SUJETO OBLIGADO</w:t>
      </w:r>
      <w:r w:rsidR="00811417">
        <w:rPr>
          <w:rFonts w:ascii="Palatino Linotype" w:hAnsi="Palatino Linotype" w:cs="Arial"/>
          <w:color w:val="000000" w:themeColor="text1"/>
        </w:rPr>
        <w:t xml:space="preserve"> al respecto, este órgano garante no cuenta con la certeza de que ello haya acontecido, ya que si bien como se aprecia del </w:t>
      </w:r>
      <w:r w:rsidR="002300D2">
        <w:rPr>
          <w:rFonts w:ascii="Palatino Linotype" w:hAnsi="Palatino Linotype" w:cs="Arial"/>
          <w:color w:val="000000" w:themeColor="text1"/>
        </w:rPr>
        <w:t>artículo</w:t>
      </w:r>
      <w:r w:rsidR="00811417">
        <w:rPr>
          <w:rFonts w:ascii="Palatino Linotype" w:hAnsi="Palatino Linotype" w:cs="Arial"/>
          <w:color w:val="000000" w:themeColor="text1"/>
        </w:rPr>
        <w:t xml:space="preserve"> 32 de la Ley de Contratació</w:t>
      </w:r>
      <w:r w:rsidR="00811417" w:rsidRPr="00C84FB2">
        <w:rPr>
          <w:rFonts w:ascii="Palatino Linotype" w:hAnsi="Palatino Linotype" w:cs="Arial"/>
          <w:color w:val="000000" w:themeColor="text1"/>
        </w:rPr>
        <w:t>n</w:t>
      </w:r>
      <w:r w:rsidR="00811417">
        <w:rPr>
          <w:rFonts w:ascii="Palatino Linotype" w:hAnsi="Palatino Linotype" w:cs="Arial"/>
          <w:color w:val="000000" w:themeColor="text1"/>
        </w:rPr>
        <w:t xml:space="preserve"> Pú</w:t>
      </w:r>
      <w:r w:rsidR="00811417" w:rsidRPr="00C84FB2">
        <w:rPr>
          <w:rFonts w:ascii="Palatino Linotype" w:hAnsi="Palatino Linotype" w:cs="Arial"/>
          <w:color w:val="000000" w:themeColor="text1"/>
        </w:rPr>
        <w:t xml:space="preserve">blica del Estado de </w:t>
      </w:r>
      <w:r w:rsidR="002300D2" w:rsidRPr="00C84FB2">
        <w:rPr>
          <w:rFonts w:ascii="Palatino Linotype" w:hAnsi="Palatino Linotype" w:cs="Arial"/>
          <w:color w:val="000000" w:themeColor="text1"/>
        </w:rPr>
        <w:t>México</w:t>
      </w:r>
      <w:r w:rsidR="00811417" w:rsidRPr="00C84FB2">
        <w:rPr>
          <w:rFonts w:ascii="Palatino Linotype" w:hAnsi="Palatino Linotype" w:cs="Arial"/>
          <w:color w:val="000000" w:themeColor="text1"/>
        </w:rPr>
        <w:t xml:space="preserve"> y Municipios</w:t>
      </w:r>
      <w:r w:rsidR="00811417">
        <w:rPr>
          <w:rFonts w:ascii="Palatino Linotype" w:hAnsi="Palatino Linotype" w:cs="Arial"/>
          <w:color w:val="000000" w:themeColor="text1"/>
        </w:rPr>
        <w:t xml:space="preserve">, la Secretaría de la Contraloría tiene participación, de dicha </w:t>
      </w:r>
      <w:r w:rsidR="002300D2">
        <w:rPr>
          <w:rFonts w:ascii="Palatino Linotype" w:hAnsi="Palatino Linotype" w:cs="Arial"/>
          <w:color w:val="000000" w:themeColor="text1"/>
        </w:rPr>
        <w:t>normatividad</w:t>
      </w:r>
      <w:r w:rsidR="00811417">
        <w:rPr>
          <w:rFonts w:ascii="Palatino Linotype" w:hAnsi="Palatino Linotype" w:cs="Arial"/>
          <w:color w:val="000000" w:themeColor="text1"/>
        </w:rPr>
        <w:t xml:space="preserve"> </w:t>
      </w:r>
      <w:r w:rsidR="002300D2">
        <w:rPr>
          <w:rFonts w:ascii="Palatino Linotype" w:hAnsi="Palatino Linotype" w:cs="Arial"/>
          <w:color w:val="000000" w:themeColor="text1"/>
        </w:rPr>
        <w:t>así</w:t>
      </w:r>
      <w:r w:rsidR="00811417">
        <w:rPr>
          <w:rFonts w:ascii="Palatino Linotype" w:hAnsi="Palatino Linotype" w:cs="Arial"/>
          <w:color w:val="000000" w:themeColor="text1"/>
        </w:rPr>
        <w:t xml:space="preserve"> como de su reglamento respectivo, se aprecia una fuente obligacional para que haga la revisión que refiere el particular.</w:t>
      </w:r>
    </w:p>
    <w:p w14:paraId="1A460C2F" w14:textId="77777777" w:rsidR="00811417" w:rsidRPr="00811417" w:rsidRDefault="00811417" w:rsidP="00811417">
      <w:pPr>
        <w:pStyle w:val="Prrafodelista"/>
        <w:spacing w:before="240" w:after="240" w:line="360" w:lineRule="auto"/>
        <w:ind w:left="426" w:right="49"/>
        <w:jc w:val="both"/>
        <w:rPr>
          <w:rFonts w:ascii="Palatino Linotype" w:hAnsi="Palatino Linotype" w:cs="Arial"/>
          <w:i/>
          <w:color w:val="000000" w:themeColor="text1"/>
        </w:rPr>
      </w:pPr>
    </w:p>
    <w:p w14:paraId="498BFBC2" w14:textId="7BF43F4A" w:rsidR="00811417" w:rsidRPr="00811417" w:rsidRDefault="008F4E6B" w:rsidP="00D02F64">
      <w:pPr>
        <w:pStyle w:val="Prrafodelista"/>
        <w:numPr>
          <w:ilvl w:val="0"/>
          <w:numId w:val="13"/>
        </w:numPr>
        <w:spacing w:before="240" w:after="240" w:line="360" w:lineRule="auto"/>
        <w:ind w:left="284" w:right="49"/>
        <w:jc w:val="both"/>
        <w:rPr>
          <w:rFonts w:ascii="Palatino Linotype" w:hAnsi="Palatino Linotype" w:cs="Arial"/>
          <w:i/>
          <w:color w:val="000000" w:themeColor="text1"/>
        </w:rPr>
      </w:pPr>
      <w:r>
        <w:rPr>
          <w:rFonts w:ascii="Palatino Linotype" w:hAnsi="Palatino Linotype" w:cs="Arial"/>
          <w:color w:val="000000" w:themeColor="text1"/>
        </w:rPr>
        <w:t>P</w:t>
      </w:r>
      <w:r w:rsidR="00811417">
        <w:rPr>
          <w:rFonts w:ascii="Palatino Linotype" w:hAnsi="Palatino Linotype" w:cs="Arial"/>
          <w:color w:val="000000" w:themeColor="text1"/>
        </w:rPr>
        <w:t xml:space="preserve">or cuanto hace al órgano de control interno del </w:t>
      </w:r>
      <w:r w:rsidR="00811417">
        <w:rPr>
          <w:rFonts w:ascii="Palatino Linotype" w:hAnsi="Palatino Linotype" w:cs="Arial"/>
          <w:b/>
          <w:color w:val="000000" w:themeColor="text1"/>
        </w:rPr>
        <w:t xml:space="preserve">SUJETO OBLIGADO, al respecto el </w:t>
      </w:r>
      <w:r w:rsidR="00811417" w:rsidRPr="00811417">
        <w:rPr>
          <w:rFonts w:ascii="Palatino Linotype" w:hAnsi="Palatino Linotype" w:cs="Arial"/>
          <w:b/>
          <w:color w:val="000000" w:themeColor="text1"/>
        </w:rPr>
        <w:t>Manual General</w:t>
      </w:r>
      <w:r w:rsidR="00811417">
        <w:rPr>
          <w:rFonts w:ascii="Palatino Linotype" w:hAnsi="Palatino Linotype" w:cs="Arial"/>
          <w:b/>
          <w:color w:val="000000" w:themeColor="text1"/>
        </w:rPr>
        <w:t xml:space="preserve"> d</w:t>
      </w:r>
      <w:r w:rsidR="00811417" w:rsidRPr="00811417">
        <w:rPr>
          <w:rFonts w:ascii="Palatino Linotype" w:hAnsi="Palatino Linotype" w:cs="Arial"/>
          <w:b/>
          <w:color w:val="000000" w:themeColor="text1"/>
        </w:rPr>
        <w:t xml:space="preserve">e </w:t>
      </w:r>
      <w:r w:rsidR="002300D2" w:rsidRPr="00811417">
        <w:rPr>
          <w:rFonts w:ascii="Palatino Linotype" w:hAnsi="Palatino Linotype" w:cs="Arial"/>
          <w:b/>
          <w:color w:val="000000" w:themeColor="text1"/>
        </w:rPr>
        <w:t>Organización</w:t>
      </w:r>
      <w:r w:rsidR="00811417" w:rsidRPr="00811417">
        <w:rPr>
          <w:rFonts w:ascii="Palatino Linotype" w:hAnsi="Palatino Linotype" w:cs="Arial"/>
          <w:b/>
          <w:color w:val="000000" w:themeColor="text1"/>
        </w:rPr>
        <w:t xml:space="preserve"> </w:t>
      </w:r>
      <w:r w:rsidR="00811417">
        <w:rPr>
          <w:rFonts w:ascii="Palatino Linotype" w:hAnsi="Palatino Linotype" w:cs="Arial"/>
          <w:b/>
          <w:color w:val="000000" w:themeColor="text1"/>
        </w:rPr>
        <w:t>del Instituto d</w:t>
      </w:r>
      <w:r w:rsidR="00811417" w:rsidRPr="00811417">
        <w:rPr>
          <w:rFonts w:ascii="Palatino Linotype" w:hAnsi="Palatino Linotype" w:cs="Arial"/>
          <w:b/>
          <w:color w:val="000000" w:themeColor="text1"/>
        </w:rPr>
        <w:t xml:space="preserve">e </w:t>
      </w:r>
      <w:r w:rsidR="00811417">
        <w:rPr>
          <w:rFonts w:ascii="Palatino Linotype" w:hAnsi="Palatino Linotype" w:cs="Arial"/>
          <w:b/>
          <w:color w:val="000000" w:themeColor="text1"/>
        </w:rPr>
        <w:t>l</w:t>
      </w:r>
      <w:r w:rsidR="00811417" w:rsidRPr="00811417">
        <w:rPr>
          <w:rFonts w:ascii="Palatino Linotype" w:hAnsi="Palatino Linotype" w:cs="Arial"/>
          <w:b/>
          <w:color w:val="000000" w:themeColor="text1"/>
        </w:rPr>
        <w:t xml:space="preserve">a Función Registral </w:t>
      </w:r>
      <w:r w:rsidR="00811417">
        <w:rPr>
          <w:rFonts w:ascii="Palatino Linotype" w:hAnsi="Palatino Linotype" w:cs="Arial"/>
          <w:b/>
          <w:color w:val="000000" w:themeColor="text1"/>
        </w:rPr>
        <w:t>d</w:t>
      </w:r>
      <w:r w:rsidR="00811417" w:rsidRPr="00811417">
        <w:rPr>
          <w:rFonts w:ascii="Palatino Linotype" w:hAnsi="Palatino Linotype" w:cs="Arial"/>
          <w:b/>
          <w:color w:val="000000" w:themeColor="text1"/>
        </w:rPr>
        <w:t xml:space="preserve">el Estado </w:t>
      </w:r>
      <w:r w:rsidR="00811417">
        <w:rPr>
          <w:rFonts w:ascii="Palatino Linotype" w:hAnsi="Palatino Linotype" w:cs="Arial"/>
          <w:b/>
          <w:color w:val="000000" w:themeColor="text1"/>
        </w:rPr>
        <w:t xml:space="preserve">de México, </w:t>
      </w:r>
      <w:r w:rsidR="00811417">
        <w:rPr>
          <w:rFonts w:ascii="Palatino Linotype" w:hAnsi="Palatino Linotype" w:cs="Arial"/>
          <w:color w:val="000000" w:themeColor="text1"/>
        </w:rPr>
        <w:t>refiere como atribuciones de esa unidad administrativas al caso concreto las siguientes:</w:t>
      </w:r>
    </w:p>
    <w:p w14:paraId="02A29CC2" w14:textId="5BD67429" w:rsidR="00811417" w:rsidRDefault="00811417" w:rsidP="00811417">
      <w:pPr>
        <w:jc w:val="right"/>
        <w:rPr>
          <w:rFonts w:ascii="Palatino Linotype" w:hAnsi="Palatino Linotype" w:cs="Arial"/>
          <w:i/>
          <w:color w:val="000000" w:themeColor="text1"/>
        </w:rPr>
      </w:pPr>
      <w:r>
        <w:rPr>
          <w:noProof/>
          <w:lang w:val="es-MX" w:eastAsia="es-MX"/>
        </w:rPr>
        <w:drawing>
          <wp:inline distT="0" distB="0" distL="0" distR="0" wp14:anchorId="4D333B89" wp14:editId="7206E05C">
            <wp:extent cx="5410250" cy="1079234"/>
            <wp:effectExtent l="19050" t="19050" r="1905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6939" cy="1084558"/>
                    </a:xfrm>
                    <a:prstGeom prst="rect">
                      <a:avLst/>
                    </a:prstGeom>
                    <a:ln>
                      <a:solidFill>
                        <a:schemeClr val="tx1"/>
                      </a:solidFill>
                    </a:ln>
                  </pic:spPr>
                </pic:pic>
              </a:graphicData>
            </a:graphic>
          </wp:inline>
        </w:drawing>
      </w:r>
    </w:p>
    <w:p w14:paraId="0CDA2236" w14:textId="65402C63" w:rsidR="00811417" w:rsidRPr="00811417" w:rsidRDefault="00811417" w:rsidP="00811417">
      <w:pPr>
        <w:jc w:val="right"/>
        <w:rPr>
          <w:rFonts w:ascii="Palatino Linotype" w:hAnsi="Palatino Linotype" w:cs="Arial"/>
          <w:i/>
          <w:color w:val="000000" w:themeColor="text1"/>
        </w:rPr>
      </w:pPr>
      <w:r>
        <w:rPr>
          <w:noProof/>
          <w:lang w:val="es-MX" w:eastAsia="es-MX"/>
        </w:rPr>
        <w:drawing>
          <wp:inline distT="0" distB="0" distL="0" distR="0" wp14:anchorId="69F3C79A" wp14:editId="315AF3B9">
            <wp:extent cx="5416188" cy="189977"/>
            <wp:effectExtent l="19050" t="19050" r="13335" b="196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4031" cy="194110"/>
                    </a:xfrm>
                    <a:prstGeom prst="rect">
                      <a:avLst/>
                    </a:prstGeom>
                    <a:ln>
                      <a:solidFill>
                        <a:schemeClr val="tx1"/>
                      </a:solidFill>
                    </a:ln>
                  </pic:spPr>
                </pic:pic>
              </a:graphicData>
            </a:graphic>
          </wp:inline>
        </w:drawing>
      </w:r>
    </w:p>
    <w:p w14:paraId="73500B94" w14:textId="77777777" w:rsidR="00811417" w:rsidRPr="00811417" w:rsidRDefault="00811417" w:rsidP="00811417">
      <w:pPr>
        <w:pStyle w:val="Prrafodelista"/>
        <w:spacing w:before="240" w:after="240" w:line="360" w:lineRule="auto"/>
        <w:ind w:left="284" w:right="49"/>
        <w:jc w:val="both"/>
        <w:rPr>
          <w:rFonts w:ascii="Palatino Linotype" w:hAnsi="Palatino Linotype" w:cs="Arial"/>
          <w:i/>
          <w:color w:val="000000" w:themeColor="text1"/>
        </w:rPr>
      </w:pPr>
    </w:p>
    <w:p w14:paraId="0944DC86" w14:textId="2AB0A308" w:rsidR="00811417" w:rsidRPr="00811417" w:rsidRDefault="00811417" w:rsidP="00D02F64">
      <w:pPr>
        <w:pStyle w:val="Prrafodelista"/>
        <w:numPr>
          <w:ilvl w:val="0"/>
          <w:numId w:val="13"/>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lastRenderedPageBreak/>
        <w:t xml:space="preserve">Sin embargo, se reitera la falta de certeza por parte de este </w:t>
      </w:r>
      <w:r w:rsidR="002300D2">
        <w:rPr>
          <w:rFonts w:ascii="Palatino Linotype" w:hAnsi="Palatino Linotype" w:cs="Arial"/>
          <w:color w:val="000000" w:themeColor="text1"/>
        </w:rPr>
        <w:t>Órgano</w:t>
      </w:r>
      <w:r>
        <w:rPr>
          <w:rFonts w:ascii="Palatino Linotype" w:hAnsi="Palatino Linotype" w:cs="Arial"/>
          <w:color w:val="000000" w:themeColor="text1"/>
        </w:rPr>
        <w:t xml:space="preserve"> Garante al respecto </w:t>
      </w:r>
      <w:proofErr w:type="gramStart"/>
      <w:r>
        <w:rPr>
          <w:rFonts w:ascii="Palatino Linotype" w:hAnsi="Palatino Linotype" w:cs="Arial"/>
          <w:color w:val="000000" w:themeColor="text1"/>
        </w:rPr>
        <w:t>dada</w:t>
      </w:r>
      <w:proofErr w:type="gramEnd"/>
      <w:r>
        <w:rPr>
          <w:rFonts w:ascii="Palatino Linotype" w:hAnsi="Palatino Linotype" w:cs="Arial"/>
          <w:color w:val="000000" w:themeColor="text1"/>
        </w:rPr>
        <w:t xml:space="preserve"> la falta de pronunciamiento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al respecto.</w:t>
      </w:r>
    </w:p>
    <w:p w14:paraId="3A9ED884" w14:textId="77777777" w:rsidR="00811417" w:rsidRPr="00811417" w:rsidRDefault="00811417" w:rsidP="00811417">
      <w:pPr>
        <w:pStyle w:val="Prrafodelista"/>
        <w:spacing w:before="240" w:after="240" w:line="360" w:lineRule="auto"/>
        <w:ind w:left="426" w:right="49"/>
        <w:jc w:val="both"/>
        <w:rPr>
          <w:rFonts w:ascii="Palatino Linotype" w:hAnsi="Palatino Linotype" w:cs="Arial"/>
          <w:i/>
          <w:color w:val="000000" w:themeColor="text1"/>
        </w:rPr>
      </w:pPr>
    </w:p>
    <w:p w14:paraId="2D2FF7E5" w14:textId="062181AA" w:rsidR="00811417" w:rsidRPr="00C71AA4" w:rsidRDefault="00811417" w:rsidP="00D02F64">
      <w:pPr>
        <w:pStyle w:val="Prrafodelista"/>
        <w:numPr>
          <w:ilvl w:val="0"/>
          <w:numId w:val="13"/>
        </w:numPr>
        <w:spacing w:before="240" w:after="240" w:line="360" w:lineRule="auto"/>
        <w:ind w:left="284" w:right="49"/>
        <w:jc w:val="both"/>
        <w:rPr>
          <w:rFonts w:ascii="Palatino Linotype" w:hAnsi="Palatino Linotype" w:cs="Arial"/>
          <w:i/>
          <w:color w:val="000000" w:themeColor="text1"/>
        </w:rPr>
      </w:pPr>
      <w:r>
        <w:rPr>
          <w:rFonts w:ascii="Palatino Linotype" w:hAnsi="Palatino Linotype" w:cs="Arial"/>
          <w:color w:val="000000" w:themeColor="text1"/>
        </w:rPr>
        <w:t xml:space="preserve">Considerado lo anteriormente expuesto es que resulta dable ordenar al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haga entrega de la revisión de bases </w:t>
      </w:r>
      <w:r w:rsidR="00C71AA4">
        <w:rPr>
          <w:rFonts w:ascii="Palatino Linotype" w:hAnsi="Palatino Linotype" w:cs="Arial"/>
          <w:color w:val="000000" w:themeColor="text1"/>
        </w:rPr>
        <w:t xml:space="preserve">de la licitación pública nacional número </w:t>
      </w:r>
      <w:r w:rsidR="00C71AA4" w:rsidRPr="00C07DCC">
        <w:rPr>
          <w:rFonts w:ascii="Palatino Linotype" w:hAnsi="Palatino Linotype" w:cs="Arial"/>
          <w:color w:val="000000" w:themeColor="text1"/>
        </w:rPr>
        <w:t>LPNP/IFREM/DAYF/005/2018</w:t>
      </w:r>
      <w:r w:rsidR="00C71AA4">
        <w:rPr>
          <w:rFonts w:ascii="Palatino Linotype" w:hAnsi="Palatino Linotype" w:cs="Arial"/>
          <w:color w:val="000000" w:themeColor="text1"/>
        </w:rPr>
        <w:t xml:space="preserve">, llevadas </w:t>
      </w:r>
      <w:r w:rsidR="002300D2">
        <w:rPr>
          <w:rFonts w:ascii="Palatino Linotype" w:hAnsi="Palatino Linotype" w:cs="Arial"/>
          <w:color w:val="000000" w:themeColor="text1"/>
        </w:rPr>
        <w:t>a cabo</w:t>
      </w:r>
      <w:r>
        <w:rPr>
          <w:rFonts w:ascii="Palatino Linotype" w:hAnsi="Palatino Linotype" w:cs="Arial"/>
          <w:color w:val="000000" w:themeColor="text1"/>
        </w:rPr>
        <w:t xml:space="preserve"> por la Secretaría de la Contraloría del Estado de México y la Contralor</w:t>
      </w:r>
      <w:r w:rsidR="00C71AA4">
        <w:rPr>
          <w:rFonts w:ascii="Palatino Linotype" w:hAnsi="Palatino Linotype" w:cs="Arial"/>
          <w:color w:val="000000" w:themeColor="text1"/>
        </w:rPr>
        <w:t xml:space="preserve">ía Interna del </w:t>
      </w:r>
      <w:r w:rsidR="00C71AA4" w:rsidRPr="00C71AA4">
        <w:rPr>
          <w:rFonts w:ascii="Palatino Linotype" w:hAnsi="Palatino Linotype" w:cs="Arial"/>
          <w:color w:val="000000" w:themeColor="text1"/>
        </w:rPr>
        <w:t>Instituto de la Función Registral del Estado de México</w:t>
      </w:r>
      <w:r w:rsidR="00C71AA4">
        <w:rPr>
          <w:rFonts w:ascii="Palatino Linotype" w:hAnsi="Palatino Linotype" w:cs="Arial"/>
          <w:color w:val="000000" w:themeColor="text1"/>
        </w:rPr>
        <w:t>.</w:t>
      </w:r>
    </w:p>
    <w:p w14:paraId="2866F098" w14:textId="77777777" w:rsidR="00C71AA4" w:rsidRPr="00C71AA4" w:rsidRDefault="00C71AA4" w:rsidP="00C71AA4">
      <w:pPr>
        <w:pStyle w:val="Prrafodelista"/>
        <w:rPr>
          <w:rFonts w:ascii="Palatino Linotype" w:hAnsi="Palatino Linotype" w:cs="Arial"/>
          <w:i/>
          <w:color w:val="000000" w:themeColor="text1"/>
        </w:rPr>
      </w:pPr>
    </w:p>
    <w:p w14:paraId="73F4BE79" w14:textId="77777777" w:rsidR="00C71AA4" w:rsidRDefault="00C71AA4" w:rsidP="00D02F64">
      <w:pPr>
        <w:pStyle w:val="Prrafodelista"/>
        <w:numPr>
          <w:ilvl w:val="0"/>
          <w:numId w:val="13"/>
        </w:numPr>
        <w:spacing w:line="360" w:lineRule="auto"/>
        <w:ind w:left="284"/>
        <w:jc w:val="both"/>
        <w:rPr>
          <w:rFonts w:ascii="Palatino Linotype" w:eastAsia="Calibri" w:hAnsi="Palatino Linotype" w:cs="Times New Roman"/>
          <w:lang w:val="es-ES"/>
        </w:rPr>
      </w:pPr>
      <w:r>
        <w:rPr>
          <w:rFonts w:ascii="Palatino Linotype" w:eastAsia="Calibri" w:hAnsi="Palatino Linotype" w:cs="Times New Roman"/>
          <w:lang w:val="es-ES"/>
        </w:rPr>
        <w:t>S</w:t>
      </w:r>
      <w:r w:rsidRPr="0033608B">
        <w:rPr>
          <w:rFonts w:ascii="Palatino Linotype" w:eastAsia="Calibri" w:hAnsi="Palatino Linotype" w:cs="Times New Roman"/>
          <w:lang w:val="es-ES"/>
        </w:rPr>
        <w:t xml:space="preserve">i derivado de la búsqueda de la información, </w:t>
      </w:r>
      <w:r w:rsidRPr="00EE7B9B">
        <w:rPr>
          <w:rFonts w:ascii="Palatino Linotype" w:eastAsia="Calibri" w:hAnsi="Palatino Linotype" w:cs="Times New Roman"/>
          <w:u w:val="single"/>
          <w:lang w:val="es-ES"/>
        </w:rPr>
        <w:t>no se localizara en los archivos</w:t>
      </w:r>
      <w:r w:rsidRPr="00EE7B9B">
        <w:rPr>
          <w:rFonts w:ascii="Palatino Linotype" w:eastAsia="Calibri" w:hAnsi="Palatino Linotype" w:cs="Times New Roman"/>
          <w:lang w:val="es-ES"/>
        </w:rPr>
        <w:t xml:space="preserve"> </w:t>
      </w:r>
      <w:r w:rsidRPr="0033608B">
        <w:rPr>
          <w:rFonts w:ascii="Palatino Linotype" w:eastAsia="Calibri" w:hAnsi="Palatino Linotype" w:cs="Times New Roman"/>
          <w:lang w:val="es-ES"/>
        </w:rPr>
        <w:t xml:space="preserve">del </w:t>
      </w:r>
      <w:r w:rsidRPr="0033608B">
        <w:rPr>
          <w:rFonts w:ascii="Palatino Linotype" w:eastAsia="Calibri" w:hAnsi="Palatino Linotype" w:cs="Times New Roman"/>
          <w:b/>
          <w:lang w:val="es-ES"/>
        </w:rPr>
        <w:t>SUJETO OBLIGADO</w:t>
      </w:r>
      <w:r w:rsidRPr="0033608B">
        <w:rPr>
          <w:rFonts w:ascii="Palatino Linotype" w:eastAsia="Calibri" w:hAnsi="Palatino Linotype" w:cs="Times New Roman"/>
          <w:lang w:val="es-ES"/>
        </w:rPr>
        <w:t xml:space="preserve"> </w:t>
      </w:r>
      <w:r>
        <w:rPr>
          <w:rFonts w:ascii="Palatino Linotype" w:eastAsia="Calibri" w:hAnsi="Palatino Linotype" w:cs="Times New Roman"/>
          <w:lang w:val="es-ES"/>
        </w:rPr>
        <w:t>información al respecto</w:t>
      </w:r>
      <w:r w:rsidRPr="0033608B">
        <w:rPr>
          <w:rFonts w:ascii="Palatino Linotype" w:eastAsia="Calibri" w:hAnsi="Palatino Linotype" w:cs="Times New Roman"/>
          <w:lang w:val="es-ES"/>
        </w:rPr>
        <w:t xml:space="preserve">, este deberá atender las formalidades que establece el fundamento jurídico plasmado en el </w:t>
      </w:r>
      <w:r w:rsidRPr="0033608B">
        <w:rPr>
          <w:rFonts w:ascii="Palatino Linotype" w:eastAsia="Calibri" w:hAnsi="Palatino Linotype" w:cs="Times New Roman"/>
          <w:b/>
          <w:lang w:val="es-ES"/>
        </w:rPr>
        <w:t>artículo 19</w:t>
      </w:r>
      <w:r w:rsidRPr="0033608B">
        <w:rPr>
          <w:rFonts w:ascii="Palatino Linotype" w:eastAsia="Calibri" w:hAnsi="Palatino Linotype" w:cs="Times New Roman"/>
          <w:lang w:val="es-ES"/>
        </w:rPr>
        <w:t xml:space="preserve"> de la ley de la materia y que es del tenor literal siguiente:</w:t>
      </w:r>
    </w:p>
    <w:p w14:paraId="0F3C15F4" w14:textId="77777777" w:rsidR="00C71AA4" w:rsidRPr="007930AF" w:rsidRDefault="00C71AA4" w:rsidP="00C71AA4">
      <w:pPr>
        <w:pStyle w:val="Prrafodelista"/>
        <w:rPr>
          <w:rFonts w:ascii="Palatino Linotype" w:eastAsia="Calibri" w:hAnsi="Palatino Linotype" w:cs="Times New Roman"/>
          <w:lang w:val="es-ES"/>
        </w:rPr>
      </w:pPr>
    </w:p>
    <w:p w14:paraId="0F22FDFF" w14:textId="77777777" w:rsidR="00C71AA4" w:rsidRPr="0033608B" w:rsidRDefault="00C71AA4" w:rsidP="00C71AA4">
      <w:pPr>
        <w:pStyle w:val="Prrafodelista"/>
        <w:spacing w:line="360" w:lineRule="auto"/>
        <w:ind w:left="851" w:right="425"/>
        <w:jc w:val="both"/>
        <w:rPr>
          <w:rFonts w:ascii="Palatino Linotype" w:eastAsia="Calibri" w:hAnsi="Palatino Linotype" w:cs="Times New Roman"/>
          <w:i/>
          <w:sz w:val="22"/>
          <w:lang w:val="es-ES"/>
        </w:rPr>
      </w:pPr>
      <w:r w:rsidRPr="0033608B">
        <w:rPr>
          <w:rFonts w:ascii="Palatino Linotype" w:eastAsia="Calibri" w:hAnsi="Palatino Linotype" w:cs="Times New Roman"/>
          <w:b/>
          <w:i/>
          <w:sz w:val="22"/>
          <w:lang w:val="es-ES"/>
        </w:rPr>
        <w:t>Artículo 19.</w:t>
      </w:r>
      <w:r w:rsidRPr="0033608B">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4C76D6A2" w14:textId="77777777" w:rsidR="00C71AA4" w:rsidRPr="0033608B" w:rsidRDefault="00C71AA4" w:rsidP="00C71AA4">
      <w:pPr>
        <w:pStyle w:val="Prrafodelista"/>
        <w:spacing w:line="360" w:lineRule="auto"/>
        <w:ind w:left="851" w:right="425"/>
        <w:jc w:val="both"/>
        <w:rPr>
          <w:rFonts w:ascii="Palatino Linotype" w:eastAsia="Calibri" w:hAnsi="Palatino Linotype" w:cs="Times New Roman"/>
          <w:b/>
          <w:i/>
          <w:sz w:val="22"/>
          <w:lang w:val="es-ES"/>
        </w:rPr>
      </w:pPr>
      <w:r w:rsidRPr="0033608B">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0614EB22" w14:textId="77777777" w:rsidR="00C71AA4" w:rsidRPr="0033608B" w:rsidRDefault="00C71AA4" w:rsidP="00C71AA4">
      <w:pPr>
        <w:pStyle w:val="Prrafodelista"/>
        <w:spacing w:line="360" w:lineRule="auto"/>
        <w:ind w:left="851" w:right="425"/>
        <w:jc w:val="both"/>
        <w:rPr>
          <w:rFonts w:ascii="Palatino Linotype" w:eastAsia="Calibri" w:hAnsi="Palatino Linotype" w:cs="Times New Roman"/>
          <w:sz w:val="22"/>
          <w:lang w:val="es-ES"/>
        </w:rPr>
      </w:pPr>
      <w:r w:rsidRPr="0033608B">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3608B">
        <w:rPr>
          <w:rFonts w:ascii="Palatino Linotype" w:eastAsia="Calibri" w:hAnsi="Palatino Linotype" w:cs="Times New Roman"/>
          <w:sz w:val="22"/>
          <w:lang w:val="es-ES"/>
        </w:rPr>
        <w:t>(Énfasis añadido)</w:t>
      </w:r>
    </w:p>
    <w:p w14:paraId="2157BCB3" w14:textId="77777777" w:rsidR="00C71AA4" w:rsidRPr="0033608B" w:rsidRDefault="00C71AA4" w:rsidP="00D02F64">
      <w:pPr>
        <w:pStyle w:val="Prrafodelista"/>
        <w:numPr>
          <w:ilvl w:val="0"/>
          <w:numId w:val="13"/>
        </w:numPr>
        <w:spacing w:line="360" w:lineRule="auto"/>
        <w:ind w:left="426"/>
        <w:jc w:val="both"/>
        <w:rPr>
          <w:rFonts w:ascii="Palatino Linotype" w:eastAsia="Calibri" w:hAnsi="Palatino Linotype" w:cs="Times New Roman"/>
          <w:lang w:val="es-ES"/>
        </w:rPr>
      </w:pPr>
      <w:r w:rsidRPr="0033608B">
        <w:rPr>
          <w:rFonts w:ascii="Palatino Linotype" w:eastAsia="Calibri" w:hAnsi="Palatino Linotype" w:cs="Times New Roman"/>
          <w:lang w:val="es-ES"/>
        </w:rPr>
        <w:lastRenderedPageBreak/>
        <w:t xml:space="preserve"> Artículo que </w:t>
      </w:r>
      <w:r w:rsidRPr="0033608B">
        <w:rPr>
          <w:rFonts w:ascii="Palatino Linotype" w:eastAsia="Calibri" w:hAnsi="Palatino Linotype" w:cs="Arial"/>
        </w:rPr>
        <w:t>en su segundo párrafo, alude a actos no realizados y contemplados en alguna hipótesis jurídica pero</w:t>
      </w:r>
      <w:r>
        <w:rPr>
          <w:rFonts w:ascii="Palatino Linotype" w:eastAsia="Calibri" w:hAnsi="Palatino Linotype" w:cs="Arial"/>
        </w:rPr>
        <w:t>,</w:t>
      </w:r>
      <w:r w:rsidRPr="0033608B">
        <w:rPr>
          <w:rFonts w:ascii="Palatino Linotype" w:eastAsia="Calibri" w:hAnsi="Palatino Linotype" w:cs="Arial"/>
        </w:rPr>
        <w:t xml:space="preserve">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33608B">
        <w:rPr>
          <w:rFonts w:ascii="Arial" w:eastAsia="Calibri" w:hAnsi="Arial" w:cs="Arial"/>
        </w:rPr>
        <w:t>.</w:t>
      </w:r>
    </w:p>
    <w:p w14:paraId="3DEEDECB" w14:textId="77777777" w:rsidR="00C71AA4" w:rsidRPr="0033608B" w:rsidRDefault="00C71AA4" w:rsidP="00C71AA4">
      <w:pPr>
        <w:spacing w:line="360" w:lineRule="auto"/>
        <w:jc w:val="both"/>
        <w:rPr>
          <w:rFonts w:ascii="Arial" w:eastAsia="Calibri" w:hAnsi="Arial" w:cs="Arial"/>
        </w:rPr>
      </w:pPr>
    </w:p>
    <w:p w14:paraId="0FE5DB54" w14:textId="362ADED2" w:rsidR="00C71AA4" w:rsidRDefault="00C71AA4" w:rsidP="00D02F64">
      <w:pPr>
        <w:pStyle w:val="Prrafodelista"/>
        <w:numPr>
          <w:ilvl w:val="0"/>
          <w:numId w:val="13"/>
        </w:numPr>
        <w:spacing w:line="360" w:lineRule="auto"/>
        <w:ind w:left="426"/>
        <w:jc w:val="both"/>
        <w:rPr>
          <w:rFonts w:ascii="Palatino Linotype" w:eastAsia="Calibri" w:hAnsi="Palatino Linotype" w:cs="Arial"/>
        </w:rPr>
      </w:pPr>
      <w:r w:rsidRPr="0033608B">
        <w:rPr>
          <w:rFonts w:ascii="Palatino Linotype" w:eastAsia="Calibri" w:hAnsi="Palatino Linotype" w:cs="Arial"/>
        </w:rPr>
        <w:t>Por lo que de ser el caso que dicha información no</w:t>
      </w:r>
      <w:r w:rsidR="008F4E6B">
        <w:rPr>
          <w:rFonts w:ascii="Palatino Linotype" w:eastAsia="Calibri" w:hAnsi="Palatino Linotype" w:cs="Arial"/>
        </w:rPr>
        <w:t xml:space="preserve"> se haya generado, </w:t>
      </w:r>
      <w:proofErr w:type="spellStart"/>
      <w:r w:rsidR="008F4E6B">
        <w:rPr>
          <w:rFonts w:ascii="Palatino Linotype" w:eastAsia="Calibri" w:hAnsi="Palatino Linotype" w:cs="Arial"/>
        </w:rPr>
        <w:t>poseido</w:t>
      </w:r>
      <w:proofErr w:type="spellEnd"/>
      <w:r w:rsidR="008F4E6B">
        <w:rPr>
          <w:rFonts w:ascii="Palatino Linotype" w:eastAsia="Calibri" w:hAnsi="Palatino Linotype" w:cs="Arial"/>
        </w:rPr>
        <w:t xml:space="preserve"> o administrado </w:t>
      </w:r>
      <w:r w:rsidRPr="0033608B">
        <w:rPr>
          <w:rFonts w:ascii="Palatino Linotype" w:eastAsia="Calibri" w:hAnsi="Palatino Linotype" w:cs="Arial"/>
        </w:rPr>
        <w:t xml:space="preserve">el </w:t>
      </w:r>
      <w:r w:rsidRPr="0033608B">
        <w:rPr>
          <w:rFonts w:ascii="Palatino Linotype" w:eastAsia="Calibri" w:hAnsi="Palatino Linotype" w:cs="Arial"/>
          <w:b/>
        </w:rPr>
        <w:t xml:space="preserve">SUJETO OBLIGADO </w:t>
      </w:r>
      <w:r w:rsidRPr="0033608B">
        <w:rPr>
          <w:rFonts w:ascii="Palatino Linotype" w:eastAsia="Calibri" w:hAnsi="Palatino Linotype" w:cs="Arial"/>
        </w:rPr>
        <w:t>deberá de manifestar, de manera precisa y clara</w:t>
      </w:r>
      <w:r w:rsidRPr="000F37A8">
        <w:rPr>
          <w:rFonts w:ascii="Palatino Linotype" w:eastAsia="Calibri" w:hAnsi="Palatino Linotype" w:cs="Arial"/>
        </w:rPr>
        <w:t xml:space="preserve">, las razones que expliquen las causas por las que no se </w:t>
      </w:r>
      <w:r>
        <w:rPr>
          <w:rFonts w:ascii="Palatino Linotype" w:eastAsia="Calibri" w:hAnsi="Palatino Linotype" w:cs="Arial"/>
        </w:rPr>
        <w:t xml:space="preserve">posee </w:t>
      </w:r>
      <w:r w:rsidRPr="0033608B">
        <w:rPr>
          <w:rFonts w:ascii="Palatino Linotype" w:eastAsia="Calibri" w:hAnsi="Palatino Linotype" w:cs="Arial"/>
        </w:rPr>
        <w:t>la información requerida.</w:t>
      </w:r>
    </w:p>
    <w:p w14:paraId="1D6CEA9E" w14:textId="77777777" w:rsidR="00C71AA4" w:rsidRPr="00C71AA4" w:rsidRDefault="00C71AA4" w:rsidP="00C71AA4">
      <w:pPr>
        <w:pStyle w:val="Prrafodelista"/>
        <w:rPr>
          <w:rFonts w:ascii="Palatino Linotype" w:eastAsia="Calibri" w:hAnsi="Palatino Linotype" w:cs="Arial"/>
        </w:rPr>
      </w:pPr>
    </w:p>
    <w:p w14:paraId="3C1F7233" w14:textId="4E41E585" w:rsidR="00C71AA4" w:rsidRDefault="00C71AA4" w:rsidP="00D02F64">
      <w:pPr>
        <w:pStyle w:val="Prrafodelista"/>
        <w:numPr>
          <w:ilvl w:val="0"/>
          <w:numId w:val="13"/>
        </w:numPr>
        <w:spacing w:line="360" w:lineRule="auto"/>
        <w:ind w:left="426"/>
        <w:jc w:val="both"/>
        <w:rPr>
          <w:rFonts w:ascii="Palatino Linotype" w:eastAsia="Calibri" w:hAnsi="Palatino Linotype" w:cs="Arial"/>
        </w:rPr>
      </w:pPr>
      <w:r>
        <w:rPr>
          <w:rFonts w:ascii="Palatino Linotype" w:eastAsia="Calibri" w:hAnsi="Palatino Linotype" w:cs="Arial"/>
        </w:rPr>
        <w:t xml:space="preserve">Consecutivamente, aparece la solicitud de información referente a: </w:t>
      </w:r>
      <w:r w:rsidRPr="00C71AA4">
        <w:rPr>
          <w:rFonts w:ascii="Palatino Linotype" w:eastAsia="Calibri" w:hAnsi="Palatino Linotype" w:cs="Arial"/>
          <w:b/>
        </w:rPr>
        <w:t xml:space="preserve">Estudios de mercado y </w:t>
      </w:r>
      <w:r w:rsidR="002300D2" w:rsidRPr="00C71AA4">
        <w:rPr>
          <w:rFonts w:ascii="Palatino Linotype" w:eastAsia="Calibri" w:hAnsi="Palatino Linotype" w:cs="Arial"/>
          <w:b/>
        </w:rPr>
        <w:t>justificación</w:t>
      </w:r>
      <w:r w:rsidRPr="00C71AA4">
        <w:rPr>
          <w:rFonts w:ascii="Palatino Linotype" w:eastAsia="Calibri" w:hAnsi="Palatino Linotype" w:cs="Arial"/>
          <w:b/>
        </w:rPr>
        <w:t xml:space="preserve"> para generar bases direccionadas a determinada marca de </w:t>
      </w:r>
      <w:r w:rsidR="002300D2" w:rsidRPr="00C71AA4">
        <w:rPr>
          <w:rFonts w:ascii="Palatino Linotype" w:eastAsia="Calibri" w:hAnsi="Palatino Linotype" w:cs="Arial"/>
          <w:b/>
        </w:rPr>
        <w:t>vehículos</w:t>
      </w:r>
      <w:r w:rsidRPr="00C71AA4">
        <w:rPr>
          <w:rFonts w:ascii="Palatino Linotype" w:eastAsia="Calibri" w:hAnsi="Palatino Linotype" w:cs="Arial"/>
          <w:b/>
        </w:rPr>
        <w:t xml:space="preserve"> y sin junta de aclaraciones</w:t>
      </w:r>
      <w:r>
        <w:rPr>
          <w:rFonts w:ascii="Palatino Linotype" w:eastAsia="Calibri" w:hAnsi="Palatino Linotype" w:cs="Arial"/>
        </w:rPr>
        <w:t>.</w:t>
      </w:r>
    </w:p>
    <w:p w14:paraId="5D9537AA" w14:textId="77777777" w:rsidR="00C71AA4" w:rsidRPr="00C71AA4" w:rsidRDefault="00C71AA4" w:rsidP="00C71AA4">
      <w:pPr>
        <w:pStyle w:val="Prrafodelista"/>
        <w:rPr>
          <w:rFonts w:ascii="Palatino Linotype" w:eastAsia="Calibri" w:hAnsi="Palatino Linotype" w:cs="Arial"/>
        </w:rPr>
      </w:pPr>
    </w:p>
    <w:p w14:paraId="10CCDF4D" w14:textId="3E757A3F" w:rsidR="00C71AA4" w:rsidRDefault="00EF4082" w:rsidP="00D02F64">
      <w:pPr>
        <w:pStyle w:val="Prrafodelista"/>
        <w:numPr>
          <w:ilvl w:val="0"/>
          <w:numId w:val="13"/>
        </w:numPr>
        <w:spacing w:line="360" w:lineRule="auto"/>
        <w:ind w:left="426"/>
        <w:jc w:val="both"/>
        <w:rPr>
          <w:rFonts w:ascii="Palatino Linotype" w:eastAsia="Calibri" w:hAnsi="Palatino Linotype" w:cs="Arial"/>
        </w:rPr>
      </w:pPr>
      <w:r>
        <w:rPr>
          <w:rFonts w:ascii="Palatino Linotype" w:eastAsia="Calibri" w:hAnsi="Palatino Linotype" w:cs="Arial"/>
        </w:rPr>
        <w:t xml:space="preserve">Por cuanto hace al estudio de mercado, se actualiza el contexto anteriormente referido, dado que tampoco existe pronunciamiento del </w:t>
      </w:r>
      <w:r>
        <w:rPr>
          <w:rFonts w:ascii="Palatino Linotype" w:eastAsia="Calibri" w:hAnsi="Palatino Linotype" w:cs="Arial"/>
          <w:b/>
        </w:rPr>
        <w:t xml:space="preserve">SUJETO OBLIGADO </w:t>
      </w:r>
      <w:r>
        <w:rPr>
          <w:rFonts w:ascii="Palatino Linotype" w:eastAsia="Calibri" w:hAnsi="Palatino Linotype" w:cs="Arial"/>
        </w:rPr>
        <w:t>al respecto.</w:t>
      </w:r>
    </w:p>
    <w:p w14:paraId="3BDF995B" w14:textId="77777777" w:rsidR="00EF4082" w:rsidRPr="00EF4082" w:rsidRDefault="00EF4082" w:rsidP="00EF4082">
      <w:pPr>
        <w:pStyle w:val="Prrafodelista"/>
        <w:rPr>
          <w:rFonts w:ascii="Palatino Linotype" w:eastAsia="Calibri" w:hAnsi="Palatino Linotype" w:cs="Arial"/>
        </w:rPr>
      </w:pPr>
    </w:p>
    <w:p w14:paraId="337F8747" w14:textId="561095F7" w:rsidR="00EF4082" w:rsidRDefault="00EF4082" w:rsidP="00D02F64">
      <w:pPr>
        <w:pStyle w:val="Prrafodelista"/>
        <w:numPr>
          <w:ilvl w:val="0"/>
          <w:numId w:val="13"/>
        </w:numPr>
        <w:spacing w:line="360" w:lineRule="auto"/>
        <w:ind w:left="426"/>
        <w:jc w:val="both"/>
        <w:rPr>
          <w:rFonts w:ascii="Palatino Linotype" w:eastAsia="Calibri" w:hAnsi="Palatino Linotype" w:cs="Arial"/>
        </w:rPr>
      </w:pPr>
      <w:r>
        <w:rPr>
          <w:rFonts w:ascii="Palatino Linotype" w:eastAsia="Calibri" w:hAnsi="Palatino Linotype" w:cs="Arial"/>
        </w:rPr>
        <w:lastRenderedPageBreak/>
        <w:t>Ahora bien, la L</w:t>
      </w:r>
      <w:r w:rsidRPr="00EF4082">
        <w:rPr>
          <w:rFonts w:ascii="Palatino Linotype" w:eastAsia="Calibri" w:hAnsi="Palatino Linotype" w:cs="Arial"/>
        </w:rPr>
        <w:t xml:space="preserve">ey de </w:t>
      </w:r>
      <w:r>
        <w:rPr>
          <w:rFonts w:ascii="Palatino Linotype" w:eastAsia="Calibri" w:hAnsi="Palatino Linotype" w:cs="Arial"/>
        </w:rPr>
        <w:t>C</w:t>
      </w:r>
      <w:r w:rsidRPr="00EF4082">
        <w:rPr>
          <w:rFonts w:ascii="Palatino Linotype" w:eastAsia="Calibri" w:hAnsi="Palatino Linotype" w:cs="Arial"/>
        </w:rPr>
        <w:t xml:space="preserve">ontratación </w:t>
      </w:r>
      <w:r>
        <w:rPr>
          <w:rFonts w:ascii="Palatino Linotype" w:eastAsia="Calibri" w:hAnsi="Palatino Linotype" w:cs="Arial"/>
        </w:rPr>
        <w:t>Pública del E</w:t>
      </w:r>
      <w:r w:rsidRPr="00EF4082">
        <w:rPr>
          <w:rFonts w:ascii="Palatino Linotype" w:eastAsia="Calibri" w:hAnsi="Palatino Linotype" w:cs="Arial"/>
        </w:rPr>
        <w:t xml:space="preserve">stado de </w:t>
      </w:r>
      <w:r>
        <w:rPr>
          <w:rFonts w:ascii="Palatino Linotype" w:eastAsia="Calibri" w:hAnsi="Palatino Linotype" w:cs="Arial"/>
        </w:rPr>
        <w:t>M</w:t>
      </w:r>
      <w:r w:rsidRPr="00EF4082">
        <w:rPr>
          <w:rFonts w:ascii="Palatino Linotype" w:eastAsia="Calibri" w:hAnsi="Palatino Linotype" w:cs="Arial"/>
        </w:rPr>
        <w:t xml:space="preserve">éxico y </w:t>
      </w:r>
      <w:r>
        <w:rPr>
          <w:rFonts w:ascii="Palatino Linotype" w:eastAsia="Calibri" w:hAnsi="Palatino Linotype" w:cs="Arial"/>
        </w:rPr>
        <w:t>Municipios, refiere al estudio de mercado de la siguiente manera:</w:t>
      </w:r>
    </w:p>
    <w:p w14:paraId="60CEA4CB" w14:textId="77777777" w:rsidR="00EF4082" w:rsidRPr="00EF4082" w:rsidRDefault="00EF4082" w:rsidP="00EF4082">
      <w:pPr>
        <w:pStyle w:val="Prrafodelista"/>
        <w:rPr>
          <w:rFonts w:ascii="Palatino Linotype" w:eastAsia="Calibri" w:hAnsi="Palatino Linotype" w:cs="Arial"/>
        </w:rPr>
      </w:pPr>
    </w:p>
    <w:p w14:paraId="472A7735" w14:textId="22129F94" w:rsidR="00EF4082" w:rsidRPr="00EF4082" w:rsidRDefault="00EF4082" w:rsidP="00EF4082">
      <w:pPr>
        <w:pStyle w:val="Prrafodelista"/>
        <w:spacing w:line="360" w:lineRule="auto"/>
        <w:ind w:left="851" w:right="474"/>
        <w:jc w:val="both"/>
        <w:rPr>
          <w:rFonts w:ascii="Palatino Linotype" w:eastAsia="Calibri" w:hAnsi="Palatino Linotype" w:cs="Arial"/>
          <w:i/>
        </w:rPr>
      </w:pPr>
      <w:r w:rsidRPr="00EF4082">
        <w:rPr>
          <w:rFonts w:ascii="Palatino Linotype" w:eastAsia="Calibri" w:hAnsi="Palatino Linotype" w:cs="Arial"/>
          <w:i/>
        </w:rPr>
        <w:t>“Artículo 3.- Para los efectos de la presente Ley se entenderá por:</w:t>
      </w:r>
      <w:r w:rsidRPr="00EF4082">
        <w:rPr>
          <w:rFonts w:ascii="Palatino Linotype" w:eastAsia="Calibri" w:hAnsi="Palatino Linotype" w:cs="Arial"/>
          <w:i/>
        </w:rPr>
        <w:cr/>
      </w:r>
    </w:p>
    <w:p w14:paraId="432C19CD" w14:textId="77777777" w:rsidR="00EF4082" w:rsidRPr="00EF4082" w:rsidRDefault="00EF4082" w:rsidP="00EF4082">
      <w:pPr>
        <w:pStyle w:val="Prrafodelista"/>
        <w:spacing w:line="360" w:lineRule="auto"/>
        <w:ind w:left="851" w:right="474"/>
        <w:jc w:val="both"/>
        <w:rPr>
          <w:rFonts w:ascii="Palatino Linotype" w:eastAsia="Calibri" w:hAnsi="Palatino Linotype" w:cs="Arial"/>
          <w:i/>
        </w:rPr>
      </w:pPr>
      <w:r w:rsidRPr="00EF4082">
        <w:rPr>
          <w:rFonts w:ascii="Palatino Linotype" w:eastAsia="Calibri" w:hAnsi="Palatino Linotype" w:cs="Arial"/>
          <w:i/>
        </w:rPr>
        <w:t>...</w:t>
      </w:r>
    </w:p>
    <w:p w14:paraId="55560A1C" w14:textId="3CDC8936" w:rsidR="00EF4082" w:rsidRPr="00EF4082" w:rsidRDefault="00EF4082" w:rsidP="00EF4082">
      <w:pPr>
        <w:pStyle w:val="Prrafodelista"/>
        <w:spacing w:line="360" w:lineRule="auto"/>
        <w:ind w:left="851" w:right="474"/>
        <w:jc w:val="both"/>
        <w:rPr>
          <w:rFonts w:ascii="Palatino Linotype" w:eastAsia="Calibri" w:hAnsi="Palatino Linotype" w:cs="Arial"/>
          <w:i/>
        </w:rPr>
      </w:pPr>
      <w:r w:rsidRPr="00EF4082">
        <w:rPr>
          <w:rFonts w:ascii="Palatino Linotype" w:eastAsia="Calibri" w:hAnsi="Palatino Linotype" w:cs="Arial"/>
          <w:i/>
        </w:rPr>
        <w:t>V. Estudio de mercado: A la investigación, sustentada en información proveniente de fuentes confiables y serias (incluyendo parámetros internacionales), que permita tomar decisiones informadas sobre el mejor procedimiento de adquisición, así como determinar los precios de referencia, en términos del Reglamento de la presente Ley.</w:t>
      </w:r>
      <w:r w:rsidRPr="00EF4082">
        <w:rPr>
          <w:rFonts w:ascii="Palatino Linotype" w:eastAsia="Calibri" w:hAnsi="Palatino Linotype" w:cs="Arial"/>
          <w:i/>
        </w:rPr>
        <w:cr/>
        <w:t>...”</w:t>
      </w:r>
    </w:p>
    <w:p w14:paraId="7AF87329" w14:textId="18C14D3D" w:rsidR="00C71AA4" w:rsidRPr="00DB2A06" w:rsidRDefault="00DB2A06" w:rsidP="00D02F64">
      <w:pPr>
        <w:pStyle w:val="Prrafodelista"/>
        <w:numPr>
          <w:ilvl w:val="0"/>
          <w:numId w:val="13"/>
        </w:numPr>
        <w:spacing w:before="240" w:after="240" w:line="360" w:lineRule="auto"/>
        <w:ind w:left="284" w:right="49"/>
        <w:jc w:val="both"/>
        <w:rPr>
          <w:rFonts w:ascii="Palatino Linotype" w:hAnsi="Palatino Linotype" w:cs="Arial"/>
          <w:i/>
          <w:color w:val="000000" w:themeColor="text1"/>
        </w:rPr>
      </w:pPr>
      <w:r>
        <w:rPr>
          <w:rFonts w:ascii="Palatino Linotype" w:hAnsi="Palatino Linotype" w:cs="Arial"/>
          <w:color w:val="000000" w:themeColor="text1"/>
        </w:rPr>
        <w:t xml:space="preserve">Atento a lo anterior es que resulta, igualmente dable a instruir al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para que realice una búsqueda exhaustiva de los estudios de mercado de la licitación pública nacional número </w:t>
      </w:r>
      <w:r w:rsidRPr="00C07DCC">
        <w:rPr>
          <w:rFonts w:ascii="Palatino Linotype" w:hAnsi="Palatino Linotype" w:cs="Arial"/>
          <w:color w:val="000000" w:themeColor="text1"/>
        </w:rPr>
        <w:t>LPNP/IFREM/DAYF/005/2018</w:t>
      </w:r>
      <w:r>
        <w:rPr>
          <w:rFonts w:ascii="Palatino Linotype" w:hAnsi="Palatino Linotype" w:cs="Arial"/>
          <w:color w:val="000000" w:themeColor="text1"/>
        </w:rPr>
        <w:t xml:space="preserve">, y haga entrega de los mismos al particular. Para el caso de no encontrar información al respecto, </w:t>
      </w:r>
      <w:r w:rsidR="002300D2">
        <w:rPr>
          <w:rFonts w:ascii="Palatino Linotype" w:hAnsi="Palatino Linotype" w:cs="Arial"/>
          <w:color w:val="000000" w:themeColor="text1"/>
        </w:rPr>
        <w:t>deberá</w:t>
      </w:r>
      <w:r>
        <w:rPr>
          <w:rFonts w:ascii="Palatino Linotype" w:hAnsi="Palatino Linotype" w:cs="Arial"/>
          <w:color w:val="000000" w:themeColor="text1"/>
        </w:rPr>
        <w:t xml:space="preserve"> estarse a lo dispuesto por el </w:t>
      </w:r>
      <w:r w:rsidR="002300D2">
        <w:rPr>
          <w:rFonts w:ascii="Palatino Linotype" w:hAnsi="Palatino Linotype" w:cs="Arial"/>
          <w:color w:val="000000" w:themeColor="text1"/>
        </w:rPr>
        <w:t>artículo</w:t>
      </w:r>
      <w:r>
        <w:rPr>
          <w:rFonts w:ascii="Palatino Linotype" w:hAnsi="Palatino Linotype" w:cs="Arial"/>
          <w:color w:val="000000" w:themeColor="text1"/>
        </w:rPr>
        <w:t xml:space="preserve"> 19 de la ley de la materia en su segundo párrafo, anteriormente referido, consideraciones que se tienen por reproducidas como si a la letra constaran.</w:t>
      </w:r>
    </w:p>
    <w:p w14:paraId="6BF19122" w14:textId="77777777" w:rsidR="00DB2A06" w:rsidRPr="00DB2A06" w:rsidRDefault="00DB2A06" w:rsidP="00DB2A06">
      <w:pPr>
        <w:pStyle w:val="Prrafodelista"/>
        <w:spacing w:before="240" w:after="240" w:line="360" w:lineRule="auto"/>
        <w:ind w:left="284" w:right="49"/>
        <w:jc w:val="both"/>
        <w:rPr>
          <w:rFonts w:ascii="Palatino Linotype" w:hAnsi="Palatino Linotype" w:cs="Arial"/>
          <w:i/>
          <w:color w:val="000000" w:themeColor="text1"/>
        </w:rPr>
      </w:pPr>
    </w:p>
    <w:p w14:paraId="3448D63A" w14:textId="75D21728" w:rsidR="00DB2A06" w:rsidRPr="007809C0" w:rsidRDefault="00DB2A06" w:rsidP="00D02F64">
      <w:pPr>
        <w:pStyle w:val="Prrafodelista"/>
        <w:numPr>
          <w:ilvl w:val="0"/>
          <w:numId w:val="15"/>
        </w:numPr>
        <w:spacing w:before="240" w:after="240" w:line="360" w:lineRule="auto"/>
        <w:ind w:left="426"/>
        <w:jc w:val="both"/>
        <w:rPr>
          <w:rFonts w:ascii="Palatino Linotype" w:hAnsi="Palatino Linotype"/>
          <w:color w:val="000000"/>
          <w:sz w:val="22"/>
          <w:szCs w:val="22"/>
        </w:rPr>
      </w:pPr>
      <w:r>
        <w:rPr>
          <w:rFonts w:ascii="Palatino Linotype" w:hAnsi="Palatino Linotype" w:cs="Arial"/>
          <w:color w:val="000000" w:themeColor="text1"/>
        </w:rPr>
        <w:t xml:space="preserve">Respecto a: </w:t>
      </w:r>
      <w:r w:rsidR="002300D2" w:rsidRPr="00C71AA4">
        <w:rPr>
          <w:rFonts w:ascii="Palatino Linotype" w:eastAsia="Calibri" w:hAnsi="Palatino Linotype" w:cs="Arial"/>
          <w:b/>
        </w:rPr>
        <w:t>justificación</w:t>
      </w:r>
      <w:r w:rsidRPr="00C71AA4">
        <w:rPr>
          <w:rFonts w:ascii="Palatino Linotype" w:eastAsia="Calibri" w:hAnsi="Palatino Linotype" w:cs="Arial"/>
          <w:b/>
        </w:rPr>
        <w:t xml:space="preserve"> para generar bases direccionadas a determinada marca de </w:t>
      </w:r>
      <w:r w:rsidR="002300D2" w:rsidRPr="00C71AA4">
        <w:rPr>
          <w:rFonts w:ascii="Palatino Linotype" w:eastAsia="Calibri" w:hAnsi="Palatino Linotype" w:cs="Arial"/>
          <w:b/>
        </w:rPr>
        <w:t>vehículos</w:t>
      </w:r>
      <w:r w:rsidR="00BE3CD0" w:rsidRPr="00BE3CD0">
        <w:rPr>
          <w:rFonts w:ascii="Palatino Linotype" w:eastAsia="Calibri" w:hAnsi="Palatino Linotype" w:cs="Arial"/>
          <w:b/>
        </w:rPr>
        <w:t xml:space="preserve"> </w:t>
      </w:r>
      <w:r w:rsidR="00BE3CD0">
        <w:rPr>
          <w:rFonts w:ascii="Palatino Linotype" w:eastAsia="Calibri" w:hAnsi="Palatino Linotype" w:cs="Arial"/>
          <w:b/>
        </w:rPr>
        <w:t xml:space="preserve">y </w:t>
      </w:r>
      <w:r w:rsidR="00BE3CD0" w:rsidRPr="00C71AA4">
        <w:rPr>
          <w:rFonts w:ascii="Palatino Linotype" w:eastAsia="Calibri" w:hAnsi="Palatino Linotype" w:cs="Arial"/>
          <w:b/>
        </w:rPr>
        <w:t>sin junta de aclaraciones</w:t>
      </w:r>
      <w:r>
        <w:rPr>
          <w:rFonts w:ascii="Palatino Linotype" w:eastAsia="Calibri" w:hAnsi="Palatino Linotype" w:cs="Arial"/>
          <w:b/>
        </w:rPr>
        <w:t>,</w:t>
      </w:r>
      <w:r>
        <w:rPr>
          <w:rFonts w:ascii="Palatino Linotype" w:eastAsia="Calibri" w:hAnsi="Palatino Linotype" w:cs="Arial"/>
        </w:rPr>
        <w:t xml:space="preserve"> es dable decir que no es una solicitud que no compete al derecho de acceso a la información, sino al ejercicio del derecho de petición</w:t>
      </w:r>
      <w:r w:rsidR="00BE3CD0">
        <w:rPr>
          <w:rFonts w:ascii="Palatino Linotype" w:eastAsia="Calibri" w:hAnsi="Palatino Linotype" w:cs="Arial"/>
        </w:rPr>
        <w:t xml:space="preserve">, dado que el particular pretende que el </w:t>
      </w:r>
      <w:r w:rsidR="00BE3CD0">
        <w:rPr>
          <w:rFonts w:ascii="Palatino Linotype" w:eastAsia="Calibri" w:hAnsi="Palatino Linotype" w:cs="Arial"/>
          <w:b/>
        </w:rPr>
        <w:t xml:space="preserve">SUJETO </w:t>
      </w:r>
      <w:r w:rsidR="00BE3CD0">
        <w:rPr>
          <w:rFonts w:ascii="Palatino Linotype" w:eastAsia="Calibri" w:hAnsi="Palatino Linotype" w:cs="Arial"/>
          <w:b/>
        </w:rPr>
        <w:lastRenderedPageBreak/>
        <w:t xml:space="preserve">OBLIGADO </w:t>
      </w:r>
      <w:r w:rsidR="00BE3CD0">
        <w:rPr>
          <w:rFonts w:ascii="Palatino Linotype" w:eastAsia="Calibri" w:hAnsi="Palatino Linotype" w:cs="Arial"/>
        </w:rPr>
        <w:t xml:space="preserve">emita una justificación para explicar </w:t>
      </w:r>
      <w:r w:rsidR="002300D2">
        <w:rPr>
          <w:rFonts w:ascii="Palatino Linotype" w:eastAsia="Calibri" w:hAnsi="Palatino Linotype" w:cs="Arial"/>
        </w:rPr>
        <w:t>por qué</w:t>
      </w:r>
      <w:r w:rsidR="00BE3CD0">
        <w:rPr>
          <w:rFonts w:ascii="Palatino Linotype" w:eastAsia="Calibri" w:hAnsi="Palatino Linotype" w:cs="Arial"/>
        </w:rPr>
        <w:t xml:space="preserve"> (a su decir) se direccionaron las bases a una marca </w:t>
      </w:r>
      <w:r w:rsidR="002300D2">
        <w:rPr>
          <w:rFonts w:ascii="Palatino Linotype" w:eastAsia="Calibri" w:hAnsi="Palatino Linotype" w:cs="Arial"/>
        </w:rPr>
        <w:t>específica</w:t>
      </w:r>
      <w:r>
        <w:rPr>
          <w:rFonts w:ascii="Palatino Linotype" w:eastAsia="Calibri" w:hAnsi="Palatino Linotype" w:cs="Arial"/>
        </w:rPr>
        <w:t>,</w:t>
      </w:r>
      <w:r w:rsidR="00BE3CD0">
        <w:rPr>
          <w:rFonts w:ascii="Palatino Linotype" w:eastAsia="Calibri" w:hAnsi="Palatino Linotype" w:cs="Arial"/>
        </w:rPr>
        <w:t xml:space="preserve"> y que justifique porque no hubo junta de aclaraciones,</w:t>
      </w:r>
      <w:r>
        <w:rPr>
          <w:rFonts w:ascii="Palatino Linotype" w:eastAsia="Calibri" w:hAnsi="Palatino Linotype" w:cs="Arial"/>
        </w:rPr>
        <w:t xml:space="preserve"> </w:t>
      </w:r>
      <w:r w:rsidRPr="007809C0">
        <w:rPr>
          <w:rFonts w:ascii="Palatino Linotype" w:hAnsi="Palatino Linotype" w:cs="Arial"/>
          <w:szCs w:val="20"/>
        </w:rPr>
        <w:t xml:space="preserve">por lo tanto </w:t>
      </w:r>
      <w:r w:rsidRPr="007809C0">
        <w:rPr>
          <w:rFonts w:ascii="Palatino Linotype" w:hAnsi="Palatino Linotype" w:cs="Arial"/>
          <w:b/>
          <w:szCs w:val="20"/>
          <w:u w:val="single"/>
        </w:rPr>
        <w:t>no es atendible mediante una solicitud de Acceso a la Información</w:t>
      </w:r>
      <w:r w:rsidRPr="007809C0">
        <w:rPr>
          <w:rFonts w:ascii="Palatino Linotype" w:hAnsi="Palatino Linotype" w:cs="Arial"/>
          <w:szCs w:val="20"/>
        </w:rPr>
        <w:t>, porque se tratan de expresiones subjetivas vertidas por el particular,</w:t>
      </w:r>
      <w:r w:rsidRPr="007809C0">
        <w:rPr>
          <w:rFonts w:ascii="Palatino Linotype" w:hAnsi="Palatino Linotype" w:cs="Arial"/>
        </w:rPr>
        <w:t xml:space="preserve"> interrogantes y declaraciones que no se colman con la entrega de documentos, situación que conlleva a afirmar que se está en presencia del ejercicio del </w:t>
      </w:r>
      <w:r w:rsidRPr="007809C0">
        <w:rPr>
          <w:rFonts w:ascii="Palatino Linotype" w:hAnsi="Palatino Linotype" w:cs="Arial"/>
          <w:b/>
          <w:u w:val="single"/>
        </w:rPr>
        <w:t>DERECHO DE PETICIÓN</w:t>
      </w:r>
      <w:r w:rsidRPr="007809C0">
        <w:rPr>
          <w:rFonts w:ascii="Palatino Linotype" w:hAnsi="Palatino Linotype" w:cs="Arial"/>
        </w:rPr>
        <w:t>.</w:t>
      </w:r>
    </w:p>
    <w:p w14:paraId="694F31D4" w14:textId="77777777" w:rsidR="00DB2A06" w:rsidRPr="00B410E1" w:rsidRDefault="00DB2A06" w:rsidP="00DB2A06">
      <w:pPr>
        <w:pStyle w:val="Prrafodelista"/>
        <w:spacing w:line="360" w:lineRule="auto"/>
        <w:ind w:left="0"/>
        <w:jc w:val="both"/>
        <w:rPr>
          <w:rFonts w:ascii="Palatino Linotype" w:hAnsi="Palatino Linotype"/>
          <w:color w:val="000000"/>
          <w:sz w:val="22"/>
          <w:szCs w:val="22"/>
        </w:rPr>
      </w:pPr>
    </w:p>
    <w:p w14:paraId="1E378C27" w14:textId="77777777" w:rsidR="00DB2A06" w:rsidRPr="00B410E1" w:rsidRDefault="00DB2A06" w:rsidP="00D02F64">
      <w:pPr>
        <w:pStyle w:val="Prrafodelista"/>
        <w:numPr>
          <w:ilvl w:val="0"/>
          <w:numId w:val="15"/>
        </w:numPr>
        <w:spacing w:before="240" w:after="360" w:line="360" w:lineRule="auto"/>
        <w:ind w:left="426"/>
        <w:jc w:val="both"/>
        <w:rPr>
          <w:rFonts w:ascii="Palatino Linotype" w:hAnsi="Palatino Linotype" w:cs="Arial"/>
        </w:rPr>
      </w:pPr>
      <w:r w:rsidRPr="00B410E1">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B410E1">
        <w:rPr>
          <w:rFonts w:ascii="Palatino Linotype" w:hAnsi="Palatino Linotype" w:cs="Arial"/>
          <w:b/>
          <w:u w:val="single"/>
        </w:rPr>
        <w:t>un cuestionamiento</w:t>
      </w:r>
      <w:r w:rsidRPr="00B410E1">
        <w:rPr>
          <w:rFonts w:ascii="Palatino Linotype" w:hAnsi="Palatino Linotype" w:cs="Arial"/>
        </w:rPr>
        <w:t xml:space="preserve"> realizado, los cuales, </w:t>
      </w:r>
      <w:r w:rsidRPr="00B410E1">
        <w:rPr>
          <w:rFonts w:ascii="Palatino Linotype" w:hAnsi="Palatino Linotype" w:cs="Arial"/>
          <w:b/>
          <w:u w:val="single"/>
        </w:rPr>
        <w:t>al constituir interrogantes</w:t>
      </w:r>
      <w:r w:rsidRPr="00B410E1">
        <w:rPr>
          <w:rFonts w:ascii="Palatino Linotype" w:hAnsi="Palatino Linotype" w:cs="Arial"/>
        </w:rPr>
        <w:t xml:space="preserve">, </w:t>
      </w:r>
      <w:r w:rsidRPr="002860E1">
        <w:rPr>
          <w:rFonts w:ascii="Palatino Linotype" w:hAnsi="Palatino Linotype" w:cs="Arial"/>
          <w:b/>
          <w:u w:val="single"/>
        </w:rPr>
        <w:t>inquietudes</w:t>
      </w:r>
      <w:r w:rsidRPr="00B410E1">
        <w:rPr>
          <w:rFonts w:ascii="Palatino Linotype" w:hAnsi="Palatino Linotype" w:cs="Arial"/>
        </w:rPr>
        <w:t xml:space="preserve"> y manifestaciones se satisfacen vía derecho de petición. </w:t>
      </w:r>
    </w:p>
    <w:p w14:paraId="54086A7D" w14:textId="77777777" w:rsidR="00DB2A06" w:rsidRPr="00B410E1" w:rsidRDefault="00DB2A06" w:rsidP="00DB2A06">
      <w:pPr>
        <w:pStyle w:val="Prrafodelista"/>
        <w:spacing w:after="240" w:line="360" w:lineRule="auto"/>
        <w:ind w:left="0"/>
        <w:jc w:val="both"/>
        <w:rPr>
          <w:rFonts w:ascii="Palatino Linotype" w:hAnsi="Palatino Linotype" w:cs="Arial"/>
        </w:rPr>
      </w:pPr>
    </w:p>
    <w:p w14:paraId="61EA31B2" w14:textId="77777777" w:rsidR="00DB2A06" w:rsidRPr="00B410E1" w:rsidRDefault="00DB2A06" w:rsidP="00D02F64">
      <w:pPr>
        <w:pStyle w:val="Prrafodelista"/>
        <w:numPr>
          <w:ilvl w:val="0"/>
          <w:numId w:val="15"/>
        </w:numPr>
        <w:autoSpaceDE w:val="0"/>
        <w:autoSpaceDN w:val="0"/>
        <w:adjustRightInd w:val="0"/>
        <w:spacing w:after="240" w:line="360" w:lineRule="auto"/>
        <w:ind w:left="426" w:hanging="426"/>
        <w:jc w:val="both"/>
        <w:rPr>
          <w:rFonts w:ascii="Palatino Linotype" w:hAnsi="Palatino Linotype" w:cs="Arial"/>
        </w:rPr>
      </w:pPr>
      <w:r w:rsidRPr="00B410E1">
        <w:rPr>
          <w:rFonts w:ascii="Palatino Linotype" w:hAnsi="Palatino Linotype" w:cs="Arial"/>
        </w:rPr>
        <w:t>Así, es transcendental dejar en claro lo que debe entenderse por derecho de petición y por derecho de acceso a la información pública.</w:t>
      </w:r>
    </w:p>
    <w:p w14:paraId="70817644" w14:textId="77777777" w:rsidR="00DB2A06" w:rsidRPr="00B410E1" w:rsidRDefault="00DB2A06" w:rsidP="00DB2A06">
      <w:pPr>
        <w:pStyle w:val="Prrafodelista"/>
        <w:autoSpaceDE w:val="0"/>
        <w:autoSpaceDN w:val="0"/>
        <w:adjustRightInd w:val="0"/>
        <w:spacing w:after="240" w:line="360" w:lineRule="auto"/>
        <w:ind w:left="0"/>
        <w:jc w:val="both"/>
        <w:rPr>
          <w:rFonts w:ascii="Palatino Linotype" w:hAnsi="Palatino Linotype" w:cs="Arial"/>
        </w:rPr>
      </w:pPr>
    </w:p>
    <w:p w14:paraId="31A31187" w14:textId="77777777" w:rsidR="00DB2A06" w:rsidRPr="00B410E1" w:rsidRDefault="00DB2A06" w:rsidP="00D02F64">
      <w:pPr>
        <w:pStyle w:val="Prrafodelista"/>
        <w:numPr>
          <w:ilvl w:val="0"/>
          <w:numId w:val="15"/>
        </w:numPr>
        <w:autoSpaceDE w:val="0"/>
        <w:autoSpaceDN w:val="0"/>
        <w:adjustRightInd w:val="0"/>
        <w:spacing w:before="240" w:after="360" w:line="360" w:lineRule="auto"/>
        <w:ind w:left="426"/>
        <w:jc w:val="both"/>
        <w:rPr>
          <w:rFonts w:ascii="Palatino Linotype" w:hAnsi="Palatino Linotype" w:cs="Arial"/>
          <w:i/>
        </w:rPr>
      </w:pPr>
      <w:r w:rsidRPr="00B410E1">
        <w:rPr>
          <w:rFonts w:ascii="Palatino Linotype" w:hAnsi="Palatino Linotype" w:cs="Arial"/>
        </w:rPr>
        <w:t>Por lo que respecta a la definición de derecho de petición, el Maestro Ignacio Burgoa Orihuela refiere: “…</w:t>
      </w:r>
      <w:r w:rsidRPr="00B410E1">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autoridad, formulando una solicitud o instancia </w:t>
      </w:r>
      <w:r w:rsidRPr="00B410E1">
        <w:rPr>
          <w:rFonts w:ascii="Palatino Linotype" w:hAnsi="Palatino Linotype" w:cs="Arial"/>
          <w:i/>
        </w:rPr>
        <w:lastRenderedPageBreak/>
        <w:t>escrito de cualquier índole, la cual adopta, específicamente, el carácter de simple petición administrativa, acción o recurso, etc.</w:t>
      </w:r>
      <w:r w:rsidRPr="00B410E1">
        <w:rPr>
          <w:rStyle w:val="Refdenotaalpie"/>
          <w:rFonts w:ascii="Palatino Linotype" w:hAnsi="Palatino Linotype"/>
          <w:i/>
        </w:rPr>
        <w:t xml:space="preserve"> </w:t>
      </w:r>
      <w:r w:rsidRPr="00B410E1">
        <w:rPr>
          <w:rStyle w:val="Refdenotaalpie"/>
          <w:rFonts w:ascii="Palatino Linotype" w:hAnsi="Palatino Linotype"/>
          <w:i/>
        </w:rPr>
        <w:footnoteReference w:id="2"/>
      </w:r>
      <w:r w:rsidRPr="00B410E1">
        <w:rPr>
          <w:rFonts w:ascii="Palatino Linotype" w:hAnsi="Palatino Linotype"/>
          <w:i/>
        </w:rPr>
        <w:t>“</w:t>
      </w:r>
      <w:r w:rsidRPr="00B410E1">
        <w:rPr>
          <w:rFonts w:ascii="Palatino Linotype" w:hAnsi="Palatino Linotype" w:cs="Arial"/>
          <w:i/>
        </w:rPr>
        <w:t>.</w:t>
      </w:r>
    </w:p>
    <w:p w14:paraId="57E44793" w14:textId="77777777" w:rsidR="00DB2A06" w:rsidRPr="00B410E1" w:rsidRDefault="00DB2A06" w:rsidP="00DB2A06">
      <w:pPr>
        <w:pStyle w:val="Prrafodelista"/>
        <w:rPr>
          <w:rFonts w:ascii="Palatino Linotype" w:hAnsi="Palatino Linotype" w:cs="Arial"/>
          <w:i/>
        </w:rPr>
      </w:pPr>
    </w:p>
    <w:p w14:paraId="6B9AC2F1" w14:textId="77777777" w:rsidR="00DB2A06" w:rsidRPr="00B410E1" w:rsidRDefault="00DB2A06" w:rsidP="00D02F64">
      <w:pPr>
        <w:pStyle w:val="Prrafodelista"/>
        <w:numPr>
          <w:ilvl w:val="0"/>
          <w:numId w:val="15"/>
        </w:numPr>
        <w:autoSpaceDE w:val="0"/>
        <w:autoSpaceDN w:val="0"/>
        <w:adjustRightInd w:val="0"/>
        <w:spacing w:before="240" w:after="360" w:line="360" w:lineRule="auto"/>
        <w:ind w:left="426"/>
        <w:jc w:val="both"/>
        <w:rPr>
          <w:rFonts w:ascii="Palatino Linotype" w:hAnsi="Palatino Linotype" w:cs="Arial"/>
          <w:i/>
        </w:rPr>
      </w:pPr>
      <w:r w:rsidRPr="00B410E1">
        <w:rPr>
          <w:rFonts w:ascii="Palatino Linotype" w:hAnsi="Palatino Linotype" w:cs="Arial"/>
        </w:rPr>
        <w:t xml:space="preserve">Por su parte, David Cienfuegos Salgado, concibe al derecho de petición como </w:t>
      </w:r>
      <w:r w:rsidRPr="00B410E1">
        <w:rPr>
          <w:rFonts w:ascii="Palatino Linotype" w:hAnsi="Palatino Linotype" w:cs="Arial"/>
          <w:i/>
        </w:rPr>
        <w:t>“el derecho de toda persona a ser escuchado por quienes ejercen el poder público.</w:t>
      </w:r>
      <w:r w:rsidRPr="00B410E1">
        <w:rPr>
          <w:rStyle w:val="Refdenotaalpie"/>
          <w:rFonts w:ascii="Palatino Linotype" w:hAnsi="Palatino Linotype"/>
          <w:i/>
        </w:rPr>
        <w:t xml:space="preserve"> </w:t>
      </w:r>
      <w:r w:rsidRPr="00B410E1">
        <w:rPr>
          <w:rStyle w:val="Refdenotaalpie"/>
          <w:rFonts w:ascii="Palatino Linotype" w:hAnsi="Palatino Linotype"/>
          <w:i/>
        </w:rPr>
        <w:footnoteReference w:id="3"/>
      </w:r>
      <w:r w:rsidRPr="00B410E1">
        <w:rPr>
          <w:rFonts w:ascii="Palatino Linotype" w:hAnsi="Palatino Linotype" w:cs="Arial"/>
          <w:i/>
        </w:rPr>
        <w:t>” .</w:t>
      </w:r>
    </w:p>
    <w:p w14:paraId="2B359103" w14:textId="77777777" w:rsidR="00DB2A06" w:rsidRPr="00B410E1" w:rsidRDefault="00DB2A06" w:rsidP="00DB2A06">
      <w:pPr>
        <w:pStyle w:val="Prrafodelista"/>
        <w:autoSpaceDE w:val="0"/>
        <w:autoSpaceDN w:val="0"/>
        <w:adjustRightInd w:val="0"/>
        <w:spacing w:after="240" w:line="360" w:lineRule="auto"/>
        <w:ind w:left="0"/>
        <w:jc w:val="both"/>
        <w:rPr>
          <w:rFonts w:ascii="Palatino Linotype" w:hAnsi="Palatino Linotype" w:cs="Arial"/>
        </w:rPr>
      </w:pPr>
    </w:p>
    <w:p w14:paraId="4108E480" w14:textId="77777777" w:rsidR="00DB2A06" w:rsidRDefault="00DB2A06" w:rsidP="00D02F64">
      <w:pPr>
        <w:pStyle w:val="Prrafodelista"/>
        <w:numPr>
          <w:ilvl w:val="0"/>
          <w:numId w:val="15"/>
        </w:numPr>
        <w:spacing w:before="240" w:after="360" w:line="360" w:lineRule="auto"/>
        <w:ind w:left="426"/>
        <w:jc w:val="both"/>
        <w:rPr>
          <w:rFonts w:ascii="Palatino Linotype" w:hAnsi="Palatino Linotype" w:cs="Arial"/>
          <w:i/>
        </w:rPr>
      </w:pPr>
      <w:r w:rsidRPr="00B410E1">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B410E1">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410E1">
        <w:rPr>
          <w:rStyle w:val="Refdenotaalpie"/>
          <w:rFonts w:ascii="Palatino Linotype" w:hAnsi="Palatino Linotype"/>
          <w:i/>
        </w:rPr>
        <w:t xml:space="preserve"> </w:t>
      </w:r>
      <w:r w:rsidRPr="00B410E1">
        <w:rPr>
          <w:rStyle w:val="Refdenotaalpie"/>
          <w:rFonts w:ascii="Palatino Linotype" w:hAnsi="Palatino Linotype"/>
          <w:i/>
        </w:rPr>
        <w:footnoteReference w:id="4"/>
      </w:r>
      <w:r w:rsidRPr="00B410E1">
        <w:rPr>
          <w:rFonts w:ascii="Palatino Linotype" w:hAnsi="Palatino Linotype" w:cs="Arial"/>
          <w:i/>
        </w:rPr>
        <w:t>“.</w:t>
      </w:r>
    </w:p>
    <w:p w14:paraId="69F7BF5D" w14:textId="77777777" w:rsidR="00DB2A06" w:rsidRPr="00DB2A06" w:rsidRDefault="00DB2A06" w:rsidP="00DB2A06">
      <w:pPr>
        <w:pStyle w:val="Prrafodelista"/>
        <w:rPr>
          <w:rFonts w:ascii="Palatino Linotype" w:hAnsi="Palatino Linotype" w:cs="Arial"/>
          <w:i/>
        </w:rPr>
      </w:pPr>
    </w:p>
    <w:p w14:paraId="0D32D620" w14:textId="77777777" w:rsidR="00DB2A06" w:rsidRPr="00B410E1" w:rsidRDefault="00DB2A06" w:rsidP="00D02F64">
      <w:pPr>
        <w:pStyle w:val="Prrafodelista"/>
        <w:numPr>
          <w:ilvl w:val="0"/>
          <w:numId w:val="15"/>
        </w:numPr>
        <w:spacing w:before="240" w:after="360" w:line="360" w:lineRule="auto"/>
        <w:ind w:left="426"/>
        <w:jc w:val="both"/>
        <w:rPr>
          <w:rFonts w:ascii="Palatino Linotype" w:hAnsi="Palatino Linotype"/>
          <w:color w:val="000000" w:themeColor="text1"/>
        </w:rPr>
      </w:pPr>
      <w:r w:rsidRPr="00B410E1">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B410E1">
        <w:rPr>
          <w:rFonts w:ascii="Palatino Linotype" w:eastAsia="Times New Roman" w:hAnsi="Palatino Linotype" w:cs="Arial"/>
          <w:b/>
          <w:u w:val="single"/>
          <w:lang w:eastAsia="es-MX"/>
        </w:rPr>
        <w:t>NO ASÍ A REALIZAR CUESTIONAMIENTOS, O MANIFESTACIONES SUBJETIVAS</w:t>
      </w:r>
      <w:r w:rsidRPr="00B410E1">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B410E1">
        <w:rPr>
          <w:rFonts w:ascii="Palatino Linotype" w:eastAsia="Times New Roman" w:hAnsi="Palatino Linotype" w:cs="Arial"/>
          <w:lang w:eastAsia="es-MX"/>
        </w:rPr>
        <w:t>Villanueva</w:t>
      </w:r>
      <w:proofErr w:type="spellEnd"/>
      <w:r w:rsidRPr="00B410E1">
        <w:rPr>
          <w:rFonts w:ascii="Palatino Linotype" w:eastAsia="Times New Roman" w:hAnsi="Palatino Linotype" w:cs="Arial"/>
          <w:lang w:eastAsia="es-MX"/>
        </w:rPr>
        <w:t xml:space="preserve"> que dice: “</w:t>
      </w:r>
      <w:r w:rsidRPr="00B410E1">
        <w:rPr>
          <w:rFonts w:ascii="Palatino Linotype" w:eastAsia="Times New Roman" w:hAnsi="Palatino Linotype" w:cs="Arial"/>
          <w:i/>
          <w:lang w:eastAsia="es-MX"/>
        </w:rPr>
        <w:t xml:space="preserve">la prerrogativa de la persona para acceder a datos, </w:t>
      </w:r>
      <w:r w:rsidRPr="00B410E1">
        <w:rPr>
          <w:rFonts w:ascii="Palatino Linotype" w:eastAsia="Times New Roman" w:hAnsi="Palatino Linotype" w:cs="Arial"/>
          <w:i/>
          <w:lang w:eastAsia="es-MX"/>
        </w:rPr>
        <w:lastRenderedPageBreak/>
        <w:t>registros y todo tipo de informaciones en poder de entidades públicas y empresas privadas que ejercen gasto público o cumplen funciones de autoridad, con las excepciones taxativas que establezca la ley en una sociedad democrática.</w:t>
      </w:r>
      <w:proofErr w:type="gramStart"/>
      <w:r w:rsidRPr="00B410E1">
        <w:rPr>
          <w:rFonts w:ascii="Palatino Linotype" w:eastAsia="Times New Roman" w:hAnsi="Palatino Linotype" w:cs="Arial"/>
          <w:i/>
          <w:lang w:eastAsia="es-MX"/>
        </w:rPr>
        <w:t xml:space="preserve">” </w:t>
      </w:r>
      <w:proofErr w:type="gramEnd"/>
      <w:r w:rsidRPr="00B410E1">
        <w:rPr>
          <w:rStyle w:val="Refdenotaalpie"/>
          <w:rFonts w:ascii="Palatino Linotype" w:eastAsia="Times New Roman" w:hAnsi="Palatino Linotype" w:cs="Arial"/>
          <w:i/>
          <w:lang w:eastAsia="es-MX"/>
        </w:rPr>
        <w:footnoteReference w:id="5"/>
      </w:r>
      <w:r w:rsidRPr="00B410E1">
        <w:rPr>
          <w:rFonts w:ascii="Palatino Linotype" w:eastAsia="Times New Roman" w:hAnsi="Palatino Linotype" w:cs="Arial"/>
          <w:i/>
          <w:lang w:eastAsia="es-MX"/>
        </w:rPr>
        <w:t>.</w:t>
      </w:r>
    </w:p>
    <w:p w14:paraId="724D3202" w14:textId="77777777" w:rsidR="00DB2A06" w:rsidRPr="00B410E1" w:rsidRDefault="00DB2A06" w:rsidP="00DB2A06">
      <w:pPr>
        <w:pStyle w:val="Prrafodelista"/>
        <w:rPr>
          <w:rFonts w:ascii="Palatino Linotype" w:hAnsi="Palatino Linotype" w:cs="Arial"/>
        </w:rPr>
      </w:pPr>
    </w:p>
    <w:p w14:paraId="16847343" w14:textId="77777777" w:rsidR="00DB2A06" w:rsidRPr="00CF7AAF" w:rsidRDefault="00DB2A06" w:rsidP="00D02F64">
      <w:pPr>
        <w:pStyle w:val="Prrafodelista"/>
        <w:numPr>
          <w:ilvl w:val="0"/>
          <w:numId w:val="15"/>
        </w:numPr>
        <w:spacing w:before="240" w:after="240" w:line="360" w:lineRule="auto"/>
        <w:ind w:left="426"/>
        <w:jc w:val="both"/>
        <w:rPr>
          <w:rFonts w:ascii="Palatino Linotype" w:eastAsia="MS Mincho" w:hAnsi="Palatino Linotype" w:cs="Times New Roman"/>
          <w:color w:val="000000"/>
        </w:rPr>
      </w:pPr>
      <w:r w:rsidRPr="00B410E1">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B410E1">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410E1">
        <w:rPr>
          <w:rFonts w:ascii="Palatino Linotype" w:hAnsi="Palatino Linotype" w:cs="Arial"/>
          <w:bCs/>
          <w:lang w:eastAsia="es-CO"/>
        </w:rPr>
        <w:t>segundo supuesto, la petición se encamina primordialmente a</w:t>
      </w:r>
      <w:r w:rsidRPr="00B410E1">
        <w:rPr>
          <w:rFonts w:ascii="Palatino Linotype" w:hAnsi="Palatino Linotype" w:cs="Arial"/>
        </w:rPr>
        <w:t xml:space="preserve"> permitir el </w:t>
      </w:r>
      <w:r w:rsidRPr="00B410E1">
        <w:rPr>
          <w:rFonts w:ascii="Palatino Linotype" w:hAnsi="Palatino Linotype" w:cs="Arial"/>
          <w:lang w:eastAsia="es-CO"/>
        </w:rPr>
        <w:t xml:space="preserve">acceso a datos, registros y todo tipo de información pública </w:t>
      </w:r>
      <w:r w:rsidRPr="00B410E1">
        <w:rPr>
          <w:rFonts w:ascii="Palatino Linotype" w:hAnsi="Palatino Linotype" w:cs="Arial"/>
          <w:b/>
          <w:lang w:eastAsia="es-CO"/>
        </w:rPr>
        <w:t>que conste en documentos</w:t>
      </w:r>
      <w:r w:rsidRPr="00B410E1">
        <w:rPr>
          <w:rFonts w:ascii="Palatino Linotype" w:hAnsi="Palatino Linotype" w:cs="Arial"/>
          <w:lang w:eastAsia="es-CO"/>
        </w:rPr>
        <w:t xml:space="preserve">, sea generada o se encuentre en posesión de </w:t>
      </w:r>
      <w:r w:rsidRPr="00B410E1">
        <w:rPr>
          <w:rFonts w:ascii="Palatino Linotype" w:hAnsi="Palatino Linotype" w:cs="Arial"/>
        </w:rPr>
        <w:t>la autoridad.</w:t>
      </w:r>
    </w:p>
    <w:p w14:paraId="7246809E" w14:textId="77777777" w:rsidR="00DB2A06" w:rsidRPr="00CF7AAF" w:rsidRDefault="00DB2A06" w:rsidP="00DB2A06">
      <w:pPr>
        <w:pStyle w:val="Prrafodelista"/>
        <w:spacing w:before="240" w:after="240" w:line="360" w:lineRule="auto"/>
        <w:ind w:left="360"/>
        <w:jc w:val="both"/>
        <w:rPr>
          <w:rFonts w:ascii="Palatino Linotype" w:eastAsia="MS Mincho" w:hAnsi="Palatino Linotype" w:cs="Times New Roman"/>
          <w:color w:val="000000"/>
        </w:rPr>
      </w:pPr>
    </w:p>
    <w:p w14:paraId="702958D5" w14:textId="15C11ED8" w:rsidR="00DB2A06" w:rsidRPr="00BE3CD0" w:rsidRDefault="00DB2A06" w:rsidP="00D02F64">
      <w:pPr>
        <w:pStyle w:val="Prrafodelista"/>
        <w:numPr>
          <w:ilvl w:val="0"/>
          <w:numId w:val="16"/>
        </w:numPr>
        <w:spacing w:before="240" w:after="240" w:line="360" w:lineRule="auto"/>
        <w:ind w:left="426" w:right="49"/>
        <w:jc w:val="both"/>
        <w:rPr>
          <w:rFonts w:ascii="Palatino Linotype" w:hAnsi="Palatino Linotype" w:cs="Arial"/>
          <w:i/>
          <w:color w:val="000000" w:themeColor="text1"/>
        </w:rPr>
      </w:pPr>
      <w:r>
        <w:rPr>
          <w:rFonts w:ascii="Palatino Linotype" w:eastAsia="MS Mincho" w:hAnsi="Palatino Linotype" w:cs="Times New Roman"/>
          <w:color w:val="000000"/>
        </w:rPr>
        <w:t xml:space="preserve">No obstante, esta Ponencia </w:t>
      </w:r>
      <w:proofErr w:type="spellStart"/>
      <w:r>
        <w:rPr>
          <w:rFonts w:ascii="Palatino Linotype" w:eastAsia="MS Mincho" w:hAnsi="Palatino Linotype" w:cs="Times New Roman"/>
          <w:color w:val="000000"/>
        </w:rPr>
        <w:t>Resolutora</w:t>
      </w:r>
      <w:proofErr w:type="spellEnd"/>
      <w:r>
        <w:rPr>
          <w:rFonts w:ascii="Palatino Linotype" w:eastAsia="MS Mincho" w:hAnsi="Palatino Linotype" w:cs="Times New Roman"/>
          <w:color w:val="000000"/>
        </w:rPr>
        <w:t xml:space="preserve">, le comunica al particular que </w:t>
      </w:r>
      <w:r w:rsidRPr="004643F9">
        <w:rPr>
          <w:rFonts w:ascii="Palatino Linotype" w:eastAsia="MS Mincho" w:hAnsi="Palatino Linotype" w:cs="Times New Roman"/>
          <w:b/>
          <w:color w:val="000000"/>
          <w:u w:val="single"/>
        </w:rPr>
        <w:t>se dejan a salvo sus derechos</w:t>
      </w:r>
      <w:r>
        <w:rPr>
          <w:rFonts w:ascii="Palatino Linotype" w:eastAsia="MS Mincho" w:hAnsi="Palatino Linotype" w:cs="Times New Roman"/>
          <w:color w:val="000000"/>
        </w:rPr>
        <w:t>, a efecto de que pueda interponer nuevas solicitudes de información, y que con base en el estudio anterior, se efectúen en dichos términos y obtenga el soporte documental que a sus intereses convenga, mediante su legítimo derecho humano de acceso a la información pública.</w:t>
      </w:r>
    </w:p>
    <w:p w14:paraId="7D9D368E" w14:textId="77777777" w:rsidR="00BE3CD0" w:rsidRPr="00BE3CD0" w:rsidRDefault="00BE3CD0" w:rsidP="00BE3CD0">
      <w:pPr>
        <w:pStyle w:val="Prrafodelista"/>
        <w:spacing w:before="240" w:after="240" w:line="360" w:lineRule="auto"/>
        <w:ind w:left="284" w:right="49"/>
        <w:jc w:val="both"/>
        <w:rPr>
          <w:rFonts w:ascii="Palatino Linotype" w:hAnsi="Palatino Linotype" w:cs="Arial"/>
          <w:i/>
          <w:color w:val="000000" w:themeColor="text1"/>
        </w:rPr>
      </w:pPr>
    </w:p>
    <w:p w14:paraId="7F62B016" w14:textId="08817552" w:rsidR="00BE3CD0" w:rsidRPr="00BE3CD0" w:rsidRDefault="00BE3CD0" w:rsidP="00D02F64">
      <w:pPr>
        <w:pStyle w:val="Prrafodelista"/>
        <w:numPr>
          <w:ilvl w:val="0"/>
          <w:numId w:val="16"/>
        </w:numPr>
        <w:spacing w:before="240" w:after="240" w:line="360" w:lineRule="auto"/>
        <w:ind w:left="426" w:right="49"/>
        <w:jc w:val="both"/>
        <w:rPr>
          <w:rFonts w:ascii="Palatino Linotype" w:hAnsi="Palatino Linotype" w:cs="Arial"/>
          <w:color w:val="000000" w:themeColor="text1"/>
        </w:rPr>
      </w:pPr>
      <w:r w:rsidRPr="00BE3CD0">
        <w:rPr>
          <w:rFonts w:ascii="Palatino Linotype" w:hAnsi="Palatino Linotype" w:cs="Arial"/>
          <w:color w:val="000000" w:themeColor="text1"/>
        </w:rPr>
        <w:t xml:space="preserve">Ahora bien, del desglose realizado en el anterior </w:t>
      </w:r>
      <w:r w:rsidR="002300D2" w:rsidRPr="00BE3CD0">
        <w:rPr>
          <w:rFonts w:ascii="Palatino Linotype" w:hAnsi="Palatino Linotype" w:cs="Arial"/>
          <w:color w:val="000000" w:themeColor="text1"/>
        </w:rPr>
        <w:t>párrafo</w:t>
      </w:r>
      <w:r w:rsidRPr="00BE3CD0">
        <w:rPr>
          <w:rFonts w:ascii="Palatino Linotype" w:hAnsi="Palatino Linotype" w:cs="Arial"/>
          <w:color w:val="000000" w:themeColor="text1"/>
        </w:rPr>
        <w:t xml:space="preserve"> veinticinco (25), deviene la solicitud relativa al: </w:t>
      </w:r>
      <w:r w:rsidRPr="00BE3CD0">
        <w:rPr>
          <w:rFonts w:ascii="Palatino Linotype" w:hAnsi="Palatino Linotype" w:cs="Arial"/>
          <w:b/>
          <w:color w:val="000000" w:themeColor="text1"/>
        </w:rPr>
        <w:t>Contrato.</w:t>
      </w:r>
    </w:p>
    <w:p w14:paraId="080A26D8" w14:textId="77777777" w:rsidR="00BE3CD0" w:rsidRPr="00BE3CD0" w:rsidRDefault="00BE3CD0" w:rsidP="00BE3CD0">
      <w:pPr>
        <w:pStyle w:val="Prrafodelista"/>
        <w:spacing w:before="240" w:after="240" w:line="360" w:lineRule="auto"/>
        <w:ind w:right="49"/>
        <w:jc w:val="both"/>
        <w:rPr>
          <w:rFonts w:ascii="Palatino Linotype" w:hAnsi="Palatino Linotype" w:cs="Arial"/>
          <w:color w:val="000000" w:themeColor="text1"/>
        </w:rPr>
      </w:pPr>
    </w:p>
    <w:p w14:paraId="0880EC3D" w14:textId="35C45C9B" w:rsidR="00BE3CD0" w:rsidRPr="00BE3CD0" w:rsidRDefault="00BE3CD0" w:rsidP="00D02F64">
      <w:pPr>
        <w:pStyle w:val="Prrafodelista"/>
        <w:numPr>
          <w:ilvl w:val="0"/>
          <w:numId w:val="16"/>
        </w:numPr>
        <w:spacing w:before="240" w:after="240" w:line="360" w:lineRule="auto"/>
        <w:ind w:left="426" w:right="49"/>
        <w:jc w:val="both"/>
        <w:rPr>
          <w:rFonts w:ascii="Palatino Linotype" w:hAnsi="Palatino Linotype" w:cs="Arial"/>
          <w:color w:val="000000" w:themeColor="text1"/>
        </w:rPr>
      </w:pPr>
      <w:r w:rsidRPr="00BE3CD0">
        <w:rPr>
          <w:rFonts w:ascii="Palatino Linotype" w:hAnsi="Palatino Linotype" w:cs="Arial"/>
          <w:color w:val="000000" w:themeColor="text1"/>
        </w:rPr>
        <w:lastRenderedPageBreak/>
        <w:t>En ese sentido, d</w:t>
      </w:r>
      <w:r>
        <w:rPr>
          <w:rFonts w:ascii="Palatino Linotype" w:hAnsi="Palatino Linotype" w:cs="Arial"/>
          <w:color w:val="000000" w:themeColor="text1"/>
        </w:rPr>
        <w:t>icha información como ya fuera señalad</w:t>
      </w:r>
      <w:r w:rsidRPr="00BE3CD0">
        <w:rPr>
          <w:rFonts w:ascii="Palatino Linotype" w:hAnsi="Palatino Linotype" w:cs="Arial"/>
          <w:color w:val="000000" w:themeColor="text1"/>
        </w:rPr>
        <w:t xml:space="preserve">o, fue enviada por el </w:t>
      </w:r>
      <w:r w:rsidRPr="00BE3CD0">
        <w:rPr>
          <w:rFonts w:ascii="Palatino Linotype" w:hAnsi="Palatino Linotype" w:cs="Arial"/>
          <w:b/>
          <w:color w:val="000000" w:themeColor="text1"/>
        </w:rPr>
        <w:t>SUJETO OBLIGADO</w:t>
      </w:r>
      <w:r w:rsidRPr="00BE3CD0">
        <w:rPr>
          <w:rFonts w:ascii="Palatino Linotype" w:hAnsi="Palatino Linotype" w:cs="Arial"/>
          <w:color w:val="000000" w:themeColor="text1"/>
        </w:rPr>
        <w:t xml:space="preserve"> en el informe justificado, pero no pudo ser remitido al particular por las consideraciones ya expuestas. Información que ya fue ordenada dentro del expediente generado con motivo de la multicitada licitación </w:t>
      </w:r>
      <w:r w:rsidR="002300D2" w:rsidRPr="00BE3CD0">
        <w:rPr>
          <w:rFonts w:ascii="Palatino Linotype" w:hAnsi="Palatino Linotype" w:cs="Arial"/>
          <w:color w:val="000000" w:themeColor="text1"/>
        </w:rPr>
        <w:t>pública</w:t>
      </w:r>
      <w:r w:rsidRPr="00BE3CD0">
        <w:rPr>
          <w:rFonts w:ascii="Palatino Linotype" w:hAnsi="Palatino Linotype" w:cs="Arial"/>
          <w:color w:val="000000" w:themeColor="text1"/>
        </w:rPr>
        <w:t xml:space="preserve"> nacional.</w:t>
      </w:r>
    </w:p>
    <w:p w14:paraId="54F38360" w14:textId="77777777" w:rsidR="00BE3CD0" w:rsidRPr="00BE3CD0" w:rsidRDefault="00BE3CD0" w:rsidP="00BE3CD0">
      <w:pPr>
        <w:pStyle w:val="Prrafodelista"/>
        <w:spacing w:before="240" w:after="240" w:line="360" w:lineRule="auto"/>
        <w:ind w:right="49"/>
        <w:jc w:val="both"/>
        <w:rPr>
          <w:rFonts w:ascii="Palatino Linotype" w:hAnsi="Palatino Linotype" w:cs="Arial"/>
          <w:color w:val="000000" w:themeColor="text1"/>
        </w:rPr>
      </w:pPr>
    </w:p>
    <w:p w14:paraId="103FE0BC" w14:textId="3EC29272" w:rsidR="00BE3CD0" w:rsidRDefault="00BE3CD0" w:rsidP="00D02F64">
      <w:pPr>
        <w:pStyle w:val="Prrafodelista"/>
        <w:numPr>
          <w:ilvl w:val="0"/>
          <w:numId w:val="16"/>
        </w:numPr>
        <w:spacing w:before="240" w:after="240" w:line="360" w:lineRule="auto"/>
        <w:ind w:left="426" w:right="49"/>
        <w:jc w:val="both"/>
        <w:rPr>
          <w:rFonts w:ascii="Palatino Linotype" w:hAnsi="Palatino Linotype" w:cs="Arial"/>
          <w:b/>
          <w:color w:val="000000" w:themeColor="text1"/>
        </w:rPr>
      </w:pPr>
      <w:r w:rsidRPr="00BE3CD0">
        <w:rPr>
          <w:rFonts w:ascii="Palatino Linotype" w:hAnsi="Palatino Linotype" w:cs="Arial"/>
          <w:color w:val="000000" w:themeColor="text1"/>
        </w:rPr>
        <w:t xml:space="preserve">Consecutivamente, deviene la solicitud referente a: </w:t>
      </w:r>
      <w:r w:rsidRPr="00BE3CD0">
        <w:rPr>
          <w:rFonts w:ascii="Palatino Linotype" w:hAnsi="Palatino Linotype" w:cs="Arial"/>
          <w:b/>
          <w:color w:val="000000" w:themeColor="text1"/>
        </w:rPr>
        <w:t xml:space="preserve">Todas las licitaciones contratos, bases, </w:t>
      </w:r>
      <w:r w:rsidR="002300D2" w:rsidRPr="00BE3CD0">
        <w:rPr>
          <w:rFonts w:ascii="Palatino Linotype" w:hAnsi="Palatino Linotype" w:cs="Arial"/>
          <w:b/>
          <w:color w:val="000000" w:themeColor="text1"/>
        </w:rPr>
        <w:t>revisión</w:t>
      </w:r>
      <w:r w:rsidRPr="00BE3CD0">
        <w:rPr>
          <w:rFonts w:ascii="Palatino Linotype" w:hAnsi="Palatino Linotype" w:cs="Arial"/>
          <w:b/>
          <w:color w:val="000000" w:themeColor="text1"/>
        </w:rPr>
        <w:t xml:space="preserve"> de bases por parte de la </w:t>
      </w:r>
      <w:r w:rsidR="002300D2" w:rsidRPr="00BE3CD0">
        <w:rPr>
          <w:rFonts w:ascii="Palatino Linotype" w:hAnsi="Palatino Linotype" w:cs="Arial"/>
          <w:b/>
          <w:color w:val="000000" w:themeColor="text1"/>
        </w:rPr>
        <w:t>contraloría</w:t>
      </w:r>
      <w:r w:rsidRPr="00BE3CD0">
        <w:rPr>
          <w:rFonts w:ascii="Palatino Linotype" w:hAnsi="Palatino Linotype" w:cs="Arial"/>
          <w:b/>
          <w:color w:val="000000" w:themeColor="text1"/>
        </w:rPr>
        <w:t xml:space="preserve"> y estudios de mercado a sus portales de transparencia"</w:t>
      </w:r>
      <w:r>
        <w:rPr>
          <w:rFonts w:ascii="Palatino Linotype" w:hAnsi="Palatino Linotype" w:cs="Arial"/>
          <w:b/>
          <w:color w:val="000000" w:themeColor="text1"/>
        </w:rPr>
        <w:t>.</w:t>
      </w:r>
    </w:p>
    <w:p w14:paraId="7B313524" w14:textId="77777777" w:rsidR="00BE3CD0" w:rsidRPr="00BE3CD0" w:rsidRDefault="00BE3CD0" w:rsidP="00BE3CD0">
      <w:pPr>
        <w:pStyle w:val="Prrafodelista"/>
        <w:rPr>
          <w:rFonts w:ascii="Palatino Linotype" w:hAnsi="Palatino Linotype" w:cs="Arial"/>
          <w:b/>
          <w:color w:val="000000" w:themeColor="text1"/>
        </w:rPr>
      </w:pPr>
    </w:p>
    <w:p w14:paraId="0BBAF3E2" w14:textId="500F2B00" w:rsidR="00BE3CD0" w:rsidRPr="0034691F" w:rsidRDefault="00EB70CA" w:rsidP="001516A1">
      <w:pPr>
        <w:pStyle w:val="Sinespaciado"/>
        <w:numPr>
          <w:ilvl w:val="0"/>
          <w:numId w:val="17"/>
        </w:numPr>
        <w:tabs>
          <w:tab w:val="left" w:pos="993"/>
          <w:tab w:val="left" w:pos="8222"/>
        </w:tabs>
        <w:spacing w:before="240" w:after="240" w:line="360" w:lineRule="auto"/>
        <w:ind w:left="426" w:right="51"/>
        <w:jc w:val="both"/>
        <w:rPr>
          <w:rFonts w:ascii="Palatino Linotype" w:hAnsi="Palatino Linotype"/>
          <w:szCs w:val="22"/>
          <w:lang w:val="es-MX" w:eastAsia="en-US"/>
        </w:rPr>
      </w:pPr>
      <w:r w:rsidRPr="0034691F">
        <w:rPr>
          <w:rFonts w:ascii="Palatino Linotype" w:hAnsi="Palatino Linotype" w:cs="Arial"/>
          <w:color w:val="000000" w:themeColor="text1"/>
        </w:rPr>
        <w:t>S</w:t>
      </w:r>
      <w:r w:rsidR="00BE3CD0" w:rsidRPr="0034691F">
        <w:rPr>
          <w:rFonts w:ascii="Palatino Linotype" w:hAnsi="Palatino Linotype" w:cs="Arial"/>
          <w:color w:val="000000" w:themeColor="text1"/>
        </w:rPr>
        <w:t xml:space="preserve">olicitud que se aprecia ciertamente confusa, pues se concluye que no refiere a una licitación en específico a diferencia de las anteriores solicitudes, sino de manera general, aquellas que en uso de sus atribuciones el </w:t>
      </w:r>
      <w:r w:rsidR="00BE3CD0" w:rsidRPr="0034691F">
        <w:rPr>
          <w:rFonts w:ascii="Palatino Linotype" w:hAnsi="Palatino Linotype" w:cs="Arial"/>
          <w:b/>
          <w:color w:val="000000" w:themeColor="text1"/>
        </w:rPr>
        <w:t>SUJETO OBLIGADO</w:t>
      </w:r>
      <w:r w:rsidR="00BE3CD0" w:rsidRPr="0034691F">
        <w:rPr>
          <w:rFonts w:ascii="Palatino Linotype" w:hAnsi="Palatino Linotype" w:cs="Arial"/>
          <w:color w:val="000000" w:themeColor="text1"/>
        </w:rPr>
        <w:t>, haya ge</w:t>
      </w:r>
      <w:r w:rsidR="001516A1" w:rsidRPr="0034691F">
        <w:rPr>
          <w:rFonts w:ascii="Palatino Linotype" w:hAnsi="Palatino Linotype" w:cs="Arial"/>
          <w:color w:val="000000" w:themeColor="text1"/>
        </w:rPr>
        <w:t>nerado, poseído o administrado.</w:t>
      </w:r>
    </w:p>
    <w:p w14:paraId="1E2AEEFC" w14:textId="59875B49" w:rsidR="00BE3CD0" w:rsidRDefault="001516A1" w:rsidP="00D02F64">
      <w:pPr>
        <w:pStyle w:val="Prrafodelista"/>
        <w:numPr>
          <w:ilvl w:val="0"/>
          <w:numId w:val="14"/>
        </w:numPr>
        <w:spacing w:before="240" w:after="240" w:line="360" w:lineRule="auto"/>
        <w:ind w:left="426" w:right="49"/>
        <w:jc w:val="both"/>
        <w:rPr>
          <w:rFonts w:ascii="Palatino Linotype" w:hAnsi="Palatino Linotype" w:cs="Arial"/>
          <w:color w:val="000000" w:themeColor="text1"/>
        </w:rPr>
      </w:pPr>
      <w:r>
        <w:rPr>
          <w:rFonts w:ascii="Palatino Linotype" w:hAnsi="Palatino Linotype" w:cs="Arial"/>
          <w:color w:val="000000" w:themeColor="text1"/>
        </w:rPr>
        <w:t>E</w:t>
      </w:r>
      <w:r w:rsidR="00BE3CD0">
        <w:rPr>
          <w:rFonts w:ascii="Palatino Linotype" w:hAnsi="Palatino Linotype" w:cs="Arial"/>
          <w:color w:val="000000" w:themeColor="text1"/>
        </w:rPr>
        <w:t>s una obligación de transparencia común de los sujetos obligados</w:t>
      </w:r>
      <w:r w:rsidR="00BE3CD0" w:rsidRPr="00E14C9B">
        <w:t xml:space="preserve"> </w:t>
      </w:r>
      <w:r w:rsidR="00BE3CD0" w:rsidRPr="00E14C9B">
        <w:rPr>
          <w:rFonts w:ascii="Palatino Linotype" w:hAnsi="Palatino Linotype" w:cs="Arial"/>
          <w:color w:val="000000" w:themeColor="text1"/>
        </w:rPr>
        <w:t xml:space="preserve">de acuerdo al artículo 92, entre otras </w:t>
      </w:r>
      <w:r w:rsidR="00BE3CD0">
        <w:rPr>
          <w:rFonts w:ascii="Palatino Linotype" w:hAnsi="Palatino Linotype" w:cs="Arial"/>
          <w:color w:val="000000" w:themeColor="text1"/>
        </w:rPr>
        <w:t xml:space="preserve">y </w:t>
      </w:r>
      <w:r w:rsidR="00BE3CD0" w:rsidRPr="00E14C9B">
        <w:rPr>
          <w:rFonts w:ascii="Palatino Linotype" w:hAnsi="Palatino Linotype" w:cs="Arial"/>
          <w:color w:val="000000" w:themeColor="text1"/>
        </w:rPr>
        <w:t>al caso concreto la siguiente:</w:t>
      </w:r>
    </w:p>
    <w:p w14:paraId="701EF0C4" w14:textId="77777777" w:rsidR="00BE3CD0" w:rsidRDefault="00BE3CD0" w:rsidP="00BE3CD0">
      <w:pPr>
        <w:pStyle w:val="Prrafodelista"/>
        <w:spacing w:before="240" w:after="240" w:line="360" w:lineRule="auto"/>
        <w:ind w:left="426" w:right="49"/>
        <w:jc w:val="both"/>
        <w:rPr>
          <w:rFonts w:ascii="Palatino Linotype" w:hAnsi="Palatino Linotype" w:cs="Arial"/>
          <w:color w:val="000000" w:themeColor="text1"/>
        </w:rPr>
      </w:pPr>
    </w:p>
    <w:p w14:paraId="6E078A62"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Pr>
          <w:rFonts w:ascii="Palatino Linotype" w:hAnsi="Palatino Linotype" w:cs="Arial"/>
          <w:i/>
          <w:color w:val="000000" w:themeColor="text1"/>
        </w:rPr>
        <w:t>“</w:t>
      </w:r>
      <w:r w:rsidRPr="00E14C9B">
        <w:rPr>
          <w:rFonts w:ascii="Palatino Linotype"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54C31E"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w:t>
      </w:r>
    </w:p>
    <w:p w14:paraId="78CE36ED"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lastRenderedPageBreak/>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A1E2AEB"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a) De licitaciones públicas o procedimientos de invitación restringida:</w:t>
      </w:r>
    </w:p>
    <w:p w14:paraId="126146ED"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 La convocatoria o invitación emitida, así como los fundamentos legales aplicados para llevarla a cabo;</w:t>
      </w:r>
    </w:p>
    <w:p w14:paraId="38EAA580"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2) Los nombres de los participantes o invitados;</w:t>
      </w:r>
    </w:p>
    <w:p w14:paraId="1CDBEA35"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3) El nombre del ganador y las razones que lo justifican;</w:t>
      </w:r>
    </w:p>
    <w:p w14:paraId="3BB4AA67"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4) El área solicitante y la responsable de su ejecución;</w:t>
      </w:r>
    </w:p>
    <w:p w14:paraId="1CF9FF45"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5) Las convocatorias e invitaciones emitidas;</w:t>
      </w:r>
    </w:p>
    <w:p w14:paraId="3DC2C957"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6) Los dictámenes y fallo de adjudicación;</w:t>
      </w:r>
    </w:p>
    <w:p w14:paraId="74B2EF2F"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7) El contrato y, en su caso, sus anexos;</w:t>
      </w:r>
    </w:p>
    <w:p w14:paraId="0F8EE373"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8) Los mecanismos de vigilancia y supervisión, incluyendo en su caso, los</w:t>
      </w:r>
    </w:p>
    <w:p w14:paraId="77B8728A"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proofErr w:type="gramStart"/>
      <w:r w:rsidRPr="00E14C9B">
        <w:rPr>
          <w:rFonts w:ascii="Palatino Linotype" w:hAnsi="Palatino Linotype" w:cs="Arial"/>
          <w:i/>
          <w:color w:val="000000" w:themeColor="text1"/>
        </w:rPr>
        <w:t>estudios</w:t>
      </w:r>
      <w:proofErr w:type="gramEnd"/>
      <w:r w:rsidRPr="00E14C9B">
        <w:rPr>
          <w:rFonts w:ascii="Palatino Linotype" w:hAnsi="Palatino Linotype" w:cs="Arial"/>
          <w:i/>
          <w:color w:val="000000" w:themeColor="text1"/>
        </w:rPr>
        <w:t xml:space="preserve"> de impacto urbano y ambiental, según corresponda;</w:t>
      </w:r>
    </w:p>
    <w:p w14:paraId="7A0F0813"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9) La partida presupuestal, de conformidad con el clasificador por objeto del</w:t>
      </w:r>
    </w:p>
    <w:p w14:paraId="2DB5A921"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proofErr w:type="gramStart"/>
      <w:r w:rsidRPr="00E14C9B">
        <w:rPr>
          <w:rFonts w:ascii="Palatino Linotype" w:hAnsi="Palatino Linotype" w:cs="Arial"/>
          <w:i/>
          <w:color w:val="000000" w:themeColor="text1"/>
        </w:rPr>
        <w:t>gasto</w:t>
      </w:r>
      <w:proofErr w:type="gramEnd"/>
      <w:r w:rsidRPr="00E14C9B">
        <w:rPr>
          <w:rFonts w:ascii="Palatino Linotype" w:hAnsi="Palatino Linotype" w:cs="Arial"/>
          <w:i/>
          <w:color w:val="000000" w:themeColor="text1"/>
        </w:rPr>
        <w:t>, en el caso de ser aplicable;</w:t>
      </w:r>
    </w:p>
    <w:p w14:paraId="2D2623F1"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10) Origen de los recursos especificando si son federales, estatales o municipales, así como el tipo de fondo de participación o aportación</w:t>
      </w:r>
    </w:p>
    <w:p w14:paraId="2B3D9CEF"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proofErr w:type="gramStart"/>
      <w:r w:rsidRPr="00E14C9B">
        <w:rPr>
          <w:rFonts w:ascii="Palatino Linotype" w:hAnsi="Palatino Linotype" w:cs="Arial"/>
          <w:i/>
          <w:color w:val="000000" w:themeColor="text1"/>
        </w:rPr>
        <w:t>respectiva</w:t>
      </w:r>
      <w:proofErr w:type="gramEnd"/>
      <w:r w:rsidRPr="00E14C9B">
        <w:rPr>
          <w:rFonts w:ascii="Palatino Linotype" w:hAnsi="Palatino Linotype" w:cs="Arial"/>
          <w:i/>
          <w:color w:val="000000" w:themeColor="text1"/>
        </w:rPr>
        <w:t>;</w:t>
      </w:r>
    </w:p>
    <w:p w14:paraId="75BA4221"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11) Los convenios modificatorios que, en su caso, sean firmados, precisando el</w:t>
      </w:r>
    </w:p>
    <w:p w14:paraId="0587ECDE"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proofErr w:type="gramStart"/>
      <w:r w:rsidRPr="00E14C9B">
        <w:rPr>
          <w:rFonts w:ascii="Palatino Linotype" w:hAnsi="Palatino Linotype" w:cs="Arial"/>
          <w:i/>
          <w:color w:val="000000" w:themeColor="text1"/>
        </w:rPr>
        <w:t>objeto</w:t>
      </w:r>
      <w:proofErr w:type="gramEnd"/>
      <w:r w:rsidRPr="00E14C9B">
        <w:rPr>
          <w:rFonts w:ascii="Palatino Linotype" w:hAnsi="Palatino Linotype" w:cs="Arial"/>
          <w:i/>
          <w:color w:val="000000" w:themeColor="text1"/>
        </w:rPr>
        <w:t xml:space="preserve"> y la fecha de celebración;</w:t>
      </w:r>
    </w:p>
    <w:p w14:paraId="4A96C44F"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lastRenderedPageBreak/>
        <w:t>12) Los informes de avance físico y financiero sobre las obras o servicios contratados;</w:t>
      </w:r>
    </w:p>
    <w:p w14:paraId="14F5E55E"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13) El convenio de terminación; y</w:t>
      </w:r>
    </w:p>
    <w:p w14:paraId="386CF262"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14) El finiquito.</w:t>
      </w:r>
    </w:p>
    <w:p w14:paraId="469B6C06"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b) De las adjudicaciones directas:</w:t>
      </w:r>
    </w:p>
    <w:p w14:paraId="538BF486"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 La propuesta enviada por el participante;</w:t>
      </w:r>
    </w:p>
    <w:p w14:paraId="3B30AA6C"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2) Los motivos y fundamentos legales aplicados para llevarla a cabo;</w:t>
      </w:r>
    </w:p>
    <w:p w14:paraId="5506C0BB"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3) La autorización del ejercicio de la opción;</w:t>
      </w:r>
    </w:p>
    <w:p w14:paraId="7F1CBB6B"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 xml:space="preserve">4) En su caso, las cotizaciones consideradas, especificando los nombres de </w:t>
      </w:r>
      <w:proofErr w:type="spellStart"/>
      <w:r w:rsidRPr="00E14C9B">
        <w:rPr>
          <w:rFonts w:ascii="Palatino Linotype" w:hAnsi="Palatino Linotype" w:cs="Arial"/>
          <w:i/>
          <w:color w:val="000000" w:themeColor="text1"/>
        </w:rPr>
        <w:t>losproveedores</w:t>
      </w:r>
      <w:proofErr w:type="spellEnd"/>
      <w:r w:rsidRPr="00E14C9B">
        <w:rPr>
          <w:rFonts w:ascii="Palatino Linotype" w:hAnsi="Palatino Linotype" w:cs="Arial"/>
          <w:i/>
          <w:color w:val="000000" w:themeColor="text1"/>
        </w:rPr>
        <w:t xml:space="preserve"> y sus montos;</w:t>
      </w:r>
    </w:p>
    <w:p w14:paraId="0C4EF0E2"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5) El nombre de la persona física o jurídica colectiva adjudicada;</w:t>
      </w:r>
    </w:p>
    <w:p w14:paraId="4B7BCF10"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6) La unidad administrativa solicitante y la responsable de su ejecución;</w:t>
      </w:r>
    </w:p>
    <w:p w14:paraId="67C38528"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7) El número, fecha, el monto del contrato y el plazo de entrega o de ejecución</w:t>
      </w:r>
    </w:p>
    <w:p w14:paraId="52D84265"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proofErr w:type="gramStart"/>
      <w:r w:rsidRPr="00E14C9B">
        <w:rPr>
          <w:rFonts w:ascii="Palatino Linotype" w:hAnsi="Palatino Linotype" w:cs="Arial"/>
          <w:i/>
          <w:color w:val="000000" w:themeColor="text1"/>
        </w:rPr>
        <w:t>de</w:t>
      </w:r>
      <w:proofErr w:type="gramEnd"/>
      <w:r w:rsidRPr="00E14C9B">
        <w:rPr>
          <w:rFonts w:ascii="Palatino Linotype" w:hAnsi="Palatino Linotype" w:cs="Arial"/>
          <w:i/>
          <w:color w:val="000000" w:themeColor="text1"/>
        </w:rPr>
        <w:t xml:space="preserve"> los servicios u obra;</w:t>
      </w:r>
    </w:p>
    <w:p w14:paraId="4D7807FD"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8) Los mecanismos de vigilancia y supervisión, incluyendo, en su caso, los</w:t>
      </w:r>
    </w:p>
    <w:p w14:paraId="10D752F3"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proofErr w:type="gramStart"/>
      <w:r w:rsidRPr="00E14C9B">
        <w:rPr>
          <w:rFonts w:ascii="Palatino Linotype" w:hAnsi="Palatino Linotype" w:cs="Arial"/>
          <w:i/>
          <w:color w:val="000000" w:themeColor="text1"/>
        </w:rPr>
        <w:t>estudios</w:t>
      </w:r>
      <w:proofErr w:type="gramEnd"/>
      <w:r w:rsidRPr="00E14C9B">
        <w:rPr>
          <w:rFonts w:ascii="Palatino Linotype" w:hAnsi="Palatino Linotype" w:cs="Arial"/>
          <w:i/>
          <w:color w:val="000000" w:themeColor="text1"/>
        </w:rPr>
        <w:t xml:space="preserve"> de impacto urbano y ambiental, según corresponda;</w:t>
      </w:r>
    </w:p>
    <w:p w14:paraId="2F95E62E"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9) Los informes de avance sobre las obras o servicios contratados;</w:t>
      </w:r>
    </w:p>
    <w:p w14:paraId="24AC4B81"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10) El convenio de terminación; y</w:t>
      </w:r>
    </w:p>
    <w:p w14:paraId="00D950B6" w14:textId="77777777" w:rsidR="00BE3CD0" w:rsidRPr="00E14C9B" w:rsidRDefault="00BE3CD0" w:rsidP="00BE3CD0">
      <w:pPr>
        <w:pStyle w:val="Prrafodelista"/>
        <w:spacing w:before="240" w:after="240" w:line="360" w:lineRule="auto"/>
        <w:ind w:left="993" w:right="333"/>
        <w:jc w:val="both"/>
        <w:rPr>
          <w:rFonts w:ascii="Palatino Linotype" w:hAnsi="Palatino Linotype" w:cs="Arial"/>
          <w:i/>
          <w:color w:val="000000" w:themeColor="text1"/>
        </w:rPr>
      </w:pPr>
      <w:r w:rsidRPr="00E14C9B">
        <w:rPr>
          <w:rFonts w:ascii="Palatino Linotype" w:hAnsi="Palatino Linotype" w:cs="Arial"/>
          <w:i/>
          <w:color w:val="000000" w:themeColor="text1"/>
        </w:rPr>
        <w:t>11) El finiquito.</w:t>
      </w:r>
      <w:r>
        <w:rPr>
          <w:rFonts w:ascii="Palatino Linotype" w:hAnsi="Palatino Linotype" w:cs="Arial"/>
          <w:i/>
          <w:color w:val="000000" w:themeColor="text1"/>
        </w:rPr>
        <w:t>”</w:t>
      </w:r>
    </w:p>
    <w:p w14:paraId="2BF9F61D" w14:textId="77777777" w:rsidR="00BE3CD0" w:rsidRPr="00D41D5E" w:rsidRDefault="00BE3CD0" w:rsidP="00BE3CD0">
      <w:pPr>
        <w:pStyle w:val="Prrafodelista"/>
        <w:spacing w:before="240" w:after="240" w:line="360" w:lineRule="auto"/>
        <w:ind w:left="426" w:right="49"/>
        <w:jc w:val="both"/>
        <w:rPr>
          <w:rFonts w:ascii="Palatino Linotype" w:hAnsi="Palatino Linotype" w:cs="Arial"/>
          <w:i/>
          <w:color w:val="000000" w:themeColor="text1"/>
        </w:rPr>
      </w:pPr>
    </w:p>
    <w:p w14:paraId="2F637F85" w14:textId="77777777" w:rsidR="00BE3CD0" w:rsidRPr="005A749D" w:rsidRDefault="00BE3CD0" w:rsidP="00D02F64">
      <w:pPr>
        <w:pStyle w:val="Prrafodelista"/>
        <w:numPr>
          <w:ilvl w:val="0"/>
          <w:numId w:val="14"/>
        </w:numPr>
        <w:spacing w:before="240" w:after="240" w:line="360" w:lineRule="auto"/>
        <w:ind w:left="426" w:right="49"/>
        <w:jc w:val="both"/>
        <w:rPr>
          <w:rFonts w:ascii="Palatino Linotype" w:hAnsi="Palatino Linotype" w:cs="Arial"/>
          <w:i/>
          <w:color w:val="000000" w:themeColor="text1"/>
        </w:rPr>
      </w:pPr>
      <w:r>
        <w:rPr>
          <w:rFonts w:ascii="Palatino Linotype" w:hAnsi="Palatino Linotype" w:cs="Arial"/>
          <w:color w:val="000000" w:themeColor="text1"/>
        </w:rPr>
        <w:t xml:space="preserve">Asimismo, del </w:t>
      </w:r>
      <w:r w:rsidRPr="005A749D">
        <w:rPr>
          <w:rFonts w:ascii="Palatino Linotype" w:hAnsi="Palatino Linotype" w:cs="Arial"/>
          <w:color w:val="000000" w:themeColor="text1"/>
        </w:rPr>
        <w:t xml:space="preserve">Acuerdo mediante el cual el Pleno del </w:t>
      </w:r>
      <w:proofErr w:type="spellStart"/>
      <w:r w:rsidRPr="005A749D">
        <w:rPr>
          <w:rFonts w:ascii="Palatino Linotype" w:hAnsi="Palatino Linotype" w:cs="Arial"/>
          <w:color w:val="000000" w:themeColor="text1"/>
        </w:rPr>
        <w:t>Infoem</w:t>
      </w:r>
      <w:proofErr w:type="spellEnd"/>
      <w:r w:rsidRPr="005A749D">
        <w:rPr>
          <w:rFonts w:ascii="Palatino Linotype" w:hAnsi="Palatino Linotype" w:cs="Arial"/>
          <w:color w:val="000000" w:themeColor="text1"/>
        </w:rPr>
        <w:t xml:space="preserve"> aprueba las tablas de aplicabilidad 2018 de las obligaciones de </w:t>
      </w:r>
      <w:proofErr w:type="gramStart"/>
      <w:r w:rsidRPr="005A749D">
        <w:rPr>
          <w:rFonts w:ascii="Palatino Linotype" w:hAnsi="Palatino Linotype" w:cs="Arial"/>
          <w:color w:val="000000" w:themeColor="text1"/>
        </w:rPr>
        <w:t>transparencia comunes y específicas</w:t>
      </w:r>
      <w:proofErr w:type="gramEnd"/>
      <w:r w:rsidRPr="005A749D">
        <w:rPr>
          <w:rFonts w:ascii="Palatino Linotype" w:hAnsi="Palatino Linotype" w:cs="Arial"/>
          <w:color w:val="000000" w:themeColor="text1"/>
        </w:rPr>
        <w:t xml:space="preserve"> de los sujetos obligados en materia de transparencia y acceso a la </w:t>
      </w:r>
      <w:r w:rsidRPr="005A749D">
        <w:rPr>
          <w:rFonts w:ascii="Palatino Linotype" w:hAnsi="Palatino Linotype" w:cs="Arial"/>
          <w:color w:val="000000" w:themeColor="text1"/>
        </w:rPr>
        <w:lastRenderedPageBreak/>
        <w:t>información</w:t>
      </w:r>
      <w:r>
        <w:rPr>
          <w:rFonts w:ascii="Palatino Linotype" w:hAnsi="Palatino Linotype" w:cs="Arial"/>
          <w:color w:val="000000" w:themeColor="text1"/>
        </w:rPr>
        <w:t xml:space="preserve">, no se advierte que dicha obligación, no le sea aplicable al </w:t>
      </w:r>
      <w:r w:rsidRPr="005A749D">
        <w:rPr>
          <w:rFonts w:ascii="Palatino Linotype" w:hAnsi="Palatino Linotype" w:cs="Arial"/>
          <w:b/>
          <w:color w:val="000000" w:themeColor="text1"/>
        </w:rPr>
        <w:t>SUJETO OBLIGADO</w:t>
      </w:r>
      <w:r>
        <w:rPr>
          <w:rFonts w:ascii="Palatino Linotype" w:hAnsi="Palatino Linotype" w:cs="Arial"/>
          <w:b/>
          <w:color w:val="000000" w:themeColor="text1"/>
        </w:rPr>
        <w:t>.</w:t>
      </w:r>
    </w:p>
    <w:p w14:paraId="171FCD26" w14:textId="77777777" w:rsidR="00BE3CD0" w:rsidRPr="005A749D" w:rsidRDefault="00BE3CD0" w:rsidP="00BE3CD0">
      <w:pPr>
        <w:pStyle w:val="Prrafodelista"/>
        <w:spacing w:before="240" w:after="240" w:line="360" w:lineRule="auto"/>
        <w:ind w:left="426" w:right="49"/>
        <w:jc w:val="both"/>
        <w:rPr>
          <w:rFonts w:ascii="Palatino Linotype" w:hAnsi="Palatino Linotype" w:cs="Arial"/>
          <w:i/>
          <w:color w:val="000000" w:themeColor="text1"/>
        </w:rPr>
      </w:pPr>
    </w:p>
    <w:p w14:paraId="3A0DF300" w14:textId="77777777" w:rsidR="00BE3CD0" w:rsidRPr="00603698" w:rsidRDefault="00BE3CD0" w:rsidP="00D02F64">
      <w:pPr>
        <w:pStyle w:val="Prrafodelista"/>
        <w:numPr>
          <w:ilvl w:val="0"/>
          <w:numId w:val="14"/>
        </w:numPr>
        <w:spacing w:before="240" w:after="240" w:line="360" w:lineRule="auto"/>
        <w:ind w:left="426" w:right="49"/>
        <w:jc w:val="both"/>
        <w:rPr>
          <w:rFonts w:ascii="Palatino Linotype" w:hAnsi="Palatino Linotype" w:cs="Arial"/>
          <w:i/>
          <w:color w:val="000000" w:themeColor="text1"/>
        </w:rPr>
      </w:pPr>
      <w:r w:rsidRPr="00092E13">
        <w:rPr>
          <w:rFonts w:ascii="Palatino Linotype" w:hAnsi="Palatino Linotype" w:cs="Arial"/>
          <w:color w:val="000000" w:themeColor="text1"/>
        </w:rPr>
        <w:t xml:space="preserve">Por otro lado, no pasa desapercibido, que el recurrente expuso que era su deseo que la información de mérito fuera “subida” al portal de transparencia del </w:t>
      </w:r>
      <w:r w:rsidRPr="00092E13">
        <w:rPr>
          <w:rFonts w:ascii="Palatino Linotype" w:hAnsi="Palatino Linotype" w:cs="Arial"/>
          <w:b/>
          <w:color w:val="000000" w:themeColor="text1"/>
        </w:rPr>
        <w:t>SUJETO OBLIGADO</w:t>
      </w:r>
      <w:r w:rsidRPr="00092E13">
        <w:rPr>
          <w:rFonts w:ascii="Palatino Linotype" w:hAnsi="Palatino Linotype" w:cs="Arial"/>
          <w:color w:val="000000" w:themeColor="text1"/>
        </w:rPr>
        <w:t>; sin embargo es de recordar nuevamente que el ejercicio del derecho de acceso a la información, es un derecho que versa sobre documentos, y se colma con la entrega de los mismos, por lo que –se insiste–, no es dable ordenar a los sujetos obligado a que realicen determinadas acciones vía recurso de revisión, sin embargo este órgano garante cuenta dentro de su estructura orgánica con la denomina Dirección Jurídica y de Verificación, que entre sus atribuciones al caso concreto ostenta la siguiente:</w:t>
      </w:r>
    </w:p>
    <w:p w14:paraId="44300E12" w14:textId="77777777" w:rsidR="00BE3CD0" w:rsidRDefault="00BE3CD0" w:rsidP="00BE3CD0">
      <w:pPr>
        <w:pStyle w:val="Prrafodelista"/>
        <w:spacing w:before="240" w:after="240" w:line="360" w:lineRule="auto"/>
        <w:ind w:left="426" w:right="49"/>
        <w:jc w:val="both"/>
        <w:rPr>
          <w:rFonts w:ascii="Palatino Linotype" w:hAnsi="Palatino Linotype" w:cs="Arial"/>
          <w:i/>
          <w:color w:val="000000" w:themeColor="text1"/>
        </w:rPr>
      </w:pPr>
      <w:r>
        <w:rPr>
          <w:noProof/>
          <w:lang w:val="es-MX" w:eastAsia="es-MX"/>
        </w:rPr>
        <w:drawing>
          <wp:inline distT="0" distB="0" distL="0" distR="0" wp14:anchorId="02989A37" wp14:editId="3360E302">
            <wp:extent cx="5284447" cy="504190"/>
            <wp:effectExtent l="19050" t="19050" r="12065" b="101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0741" cy="534368"/>
                    </a:xfrm>
                    <a:prstGeom prst="rect">
                      <a:avLst/>
                    </a:prstGeom>
                    <a:ln>
                      <a:solidFill>
                        <a:schemeClr val="tx1"/>
                      </a:solidFill>
                    </a:ln>
                  </pic:spPr>
                </pic:pic>
              </a:graphicData>
            </a:graphic>
          </wp:inline>
        </w:drawing>
      </w:r>
    </w:p>
    <w:p w14:paraId="38C5DDDB" w14:textId="77777777" w:rsidR="001516A1" w:rsidRPr="00092E13" w:rsidRDefault="001516A1" w:rsidP="00BE3CD0">
      <w:pPr>
        <w:pStyle w:val="Prrafodelista"/>
        <w:spacing w:before="240" w:after="240" w:line="360" w:lineRule="auto"/>
        <w:ind w:left="426" w:right="49"/>
        <w:jc w:val="both"/>
        <w:rPr>
          <w:rFonts w:ascii="Palatino Linotype" w:hAnsi="Palatino Linotype" w:cs="Arial"/>
          <w:i/>
          <w:color w:val="000000" w:themeColor="text1"/>
        </w:rPr>
      </w:pPr>
    </w:p>
    <w:p w14:paraId="19DCE856" w14:textId="1F400320" w:rsidR="001516A1" w:rsidRPr="001516A1" w:rsidRDefault="001516A1" w:rsidP="00D02F64">
      <w:pPr>
        <w:pStyle w:val="Prrafodelista"/>
        <w:numPr>
          <w:ilvl w:val="0"/>
          <w:numId w:val="18"/>
        </w:numPr>
        <w:spacing w:before="240" w:after="240" w:line="360" w:lineRule="auto"/>
        <w:ind w:left="426" w:right="49"/>
        <w:jc w:val="both"/>
        <w:rPr>
          <w:rFonts w:ascii="Palatino Linotype" w:hAnsi="Palatino Linotype" w:cs="Arial"/>
          <w:color w:val="000000" w:themeColor="text1"/>
        </w:rPr>
      </w:pPr>
      <w:r w:rsidRPr="001516A1">
        <w:rPr>
          <w:rFonts w:ascii="Palatino Linotype" w:hAnsi="Palatino Linotype" w:cs="Arial"/>
          <w:color w:val="000000" w:themeColor="text1"/>
        </w:rPr>
        <w:t xml:space="preserve">Por ello se tiene que este tipo de requerimientos no pueden ser atendidos por esta vía, dado que la ley de la materia señala que si se </w:t>
      </w:r>
      <w:proofErr w:type="spellStart"/>
      <w:r w:rsidRPr="001516A1">
        <w:rPr>
          <w:rFonts w:ascii="Palatino Linotype" w:hAnsi="Palatino Linotype" w:cs="Arial"/>
          <w:color w:val="000000" w:themeColor="text1"/>
        </w:rPr>
        <w:t>detercta</w:t>
      </w:r>
      <w:proofErr w:type="spellEnd"/>
      <w:r w:rsidRPr="001516A1">
        <w:rPr>
          <w:rFonts w:ascii="Palatino Linotype" w:hAnsi="Palatino Linotype" w:cs="Arial"/>
          <w:color w:val="000000" w:themeColor="text1"/>
        </w:rPr>
        <w:t xml:space="preserve"> un incumplimiento a las obligaciones de transparencia comunes se deberá de dar aviso al área competente.</w:t>
      </w:r>
    </w:p>
    <w:p w14:paraId="7C9FF326" w14:textId="77777777" w:rsidR="001516A1" w:rsidRPr="001516A1" w:rsidRDefault="001516A1" w:rsidP="001516A1">
      <w:pPr>
        <w:pStyle w:val="Prrafodelista"/>
        <w:spacing w:before="240" w:after="240" w:line="360" w:lineRule="auto"/>
        <w:ind w:left="426" w:right="49"/>
        <w:jc w:val="both"/>
        <w:rPr>
          <w:rFonts w:ascii="Palatino Linotype" w:hAnsi="Palatino Linotype" w:cs="Arial"/>
          <w:b/>
          <w:color w:val="000000" w:themeColor="text1"/>
        </w:rPr>
      </w:pPr>
    </w:p>
    <w:p w14:paraId="6E8A0A2B" w14:textId="37004449" w:rsidR="00BE3CD0" w:rsidRDefault="00E32257" w:rsidP="00D02F64">
      <w:pPr>
        <w:pStyle w:val="Prrafodelista"/>
        <w:numPr>
          <w:ilvl w:val="0"/>
          <w:numId w:val="18"/>
        </w:numPr>
        <w:spacing w:before="240" w:after="240" w:line="360" w:lineRule="auto"/>
        <w:ind w:left="426" w:right="49"/>
        <w:jc w:val="both"/>
        <w:rPr>
          <w:rFonts w:ascii="Palatino Linotype" w:hAnsi="Palatino Linotype" w:cs="Arial"/>
          <w:b/>
          <w:color w:val="000000" w:themeColor="text1"/>
        </w:rPr>
      </w:pPr>
      <w:r w:rsidRPr="00E32257">
        <w:rPr>
          <w:rFonts w:ascii="Palatino Linotype" w:hAnsi="Palatino Linotype" w:cs="Arial"/>
          <w:color w:val="000000" w:themeColor="text1"/>
        </w:rPr>
        <w:t xml:space="preserve">Por </w:t>
      </w:r>
      <w:r w:rsidR="002300D2" w:rsidRPr="00E32257">
        <w:rPr>
          <w:rFonts w:ascii="Palatino Linotype" w:hAnsi="Palatino Linotype" w:cs="Arial"/>
          <w:color w:val="000000" w:themeColor="text1"/>
        </w:rPr>
        <w:t>últim</w:t>
      </w:r>
      <w:r w:rsidR="002300D2">
        <w:rPr>
          <w:rFonts w:ascii="Palatino Linotype" w:hAnsi="Palatino Linotype" w:cs="Arial"/>
          <w:color w:val="000000" w:themeColor="text1"/>
        </w:rPr>
        <w:t>o</w:t>
      </w:r>
      <w:r>
        <w:rPr>
          <w:rFonts w:ascii="Palatino Linotype" w:hAnsi="Palatino Linotype" w:cs="Arial"/>
          <w:color w:val="000000" w:themeColor="text1"/>
        </w:rPr>
        <w:t xml:space="preserve">, deviene la solicitud referente a: </w:t>
      </w:r>
      <w:r w:rsidRPr="00E32257">
        <w:rPr>
          <w:rFonts w:ascii="Palatino Linotype" w:hAnsi="Palatino Linotype" w:cs="Arial"/>
          <w:b/>
          <w:color w:val="000000" w:themeColor="text1"/>
        </w:rPr>
        <w:t xml:space="preserve">Acciones emprendidas por el contralor del estado ante la constante </w:t>
      </w:r>
      <w:r w:rsidR="002300D2" w:rsidRPr="00E32257">
        <w:rPr>
          <w:rFonts w:ascii="Palatino Linotype" w:hAnsi="Palatino Linotype" w:cs="Arial"/>
          <w:b/>
          <w:color w:val="000000" w:themeColor="text1"/>
        </w:rPr>
        <w:t>corrupción</w:t>
      </w:r>
      <w:r w:rsidRPr="00E32257">
        <w:rPr>
          <w:rFonts w:ascii="Palatino Linotype" w:hAnsi="Palatino Linotype" w:cs="Arial"/>
          <w:b/>
          <w:color w:val="000000" w:themeColor="text1"/>
        </w:rPr>
        <w:t>, en el Estado en mate</w:t>
      </w:r>
      <w:r w:rsidR="00C97281">
        <w:rPr>
          <w:rFonts w:ascii="Palatino Linotype" w:hAnsi="Palatino Linotype" w:cs="Arial"/>
          <w:b/>
          <w:color w:val="000000" w:themeColor="text1"/>
        </w:rPr>
        <w:t>r</w:t>
      </w:r>
      <w:r w:rsidRPr="00E32257">
        <w:rPr>
          <w:rFonts w:ascii="Palatino Linotype" w:hAnsi="Palatino Linotype" w:cs="Arial"/>
          <w:b/>
          <w:color w:val="000000" w:themeColor="text1"/>
        </w:rPr>
        <w:t>ia de licitaciones.</w:t>
      </w:r>
    </w:p>
    <w:p w14:paraId="3C58C961" w14:textId="77777777" w:rsidR="00E32257" w:rsidRDefault="00E32257" w:rsidP="00E32257">
      <w:pPr>
        <w:pStyle w:val="Prrafodelista"/>
        <w:spacing w:before="240" w:after="240" w:line="360" w:lineRule="auto"/>
        <w:ind w:left="426" w:right="49"/>
        <w:jc w:val="both"/>
        <w:rPr>
          <w:rFonts w:ascii="Palatino Linotype" w:hAnsi="Palatino Linotype" w:cs="Arial"/>
          <w:b/>
          <w:color w:val="000000" w:themeColor="text1"/>
        </w:rPr>
      </w:pPr>
    </w:p>
    <w:p w14:paraId="65E0D799" w14:textId="3E95AA6D" w:rsidR="00406815" w:rsidRPr="000D3339" w:rsidRDefault="00E32257" w:rsidP="00D02F64">
      <w:pPr>
        <w:pStyle w:val="Prrafodelista"/>
        <w:numPr>
          <w:ilvl w:val="0"/>
          <w:numId w:val="18"/>
        </w:numPr>
        <w:spacing w:line="360" w:lineRule="auto"/>
        <w:ind w:left="426"/>
        <w:jc w:val="both"/>
        <w:rPr>
          <w:rFonts w:ascii="Palatino Linotype" w:eastAsia="Calibri" w:hAnsi="Palatino Linotype" w:cs="Arial"/>
        </w:rPr>
      </w:pPr>
      <w:r w:rsidRPr="00E32257">
        <w:rPr>
          <w:rFonts w:ascii="Palatino Linotype" w:hAnsi="Palatino Linotype" w:cs="Arial"/>
          <w:color w:val="000000" w:themeColor="text1"/>
        </w:rPr>
        <w:t>Al respecto</w:t>
      </w:r>
      <w:r>
        <w:rPr>
          <w:rFonts w:ascii="Palatino Linotype" w:hAnsi="Palatino Linotype" w:cs="Arial"/>
          <w:color w:val="000000" w:themeColor="text1"/>
        </w:rPr>
        <w:t xml:space="preserve">, </w:t>
      </w:r>
      <w:r w:rsidRPr="00E32257">
        <w:rPr>
          <w:rFonts w:ascii="Palatino Linotype" w:hAnsi="Palatino Linotype" w:cs="Arial"/>
          <w:color w:val="000000" w:themeColor="text1"/>
        </w:rPr>
        <w:t xml:space="preserve">es una solicitud de información de la cual es evidentemente incompetente el </w:t>
      </w:r>
      <w:r w:rsidRPr="00E32257">
        <w:rPr>
          <w:rFonts w:ascii="Palatino Linotype" w:hAnsi="Palatino Linotype"/>
          <w:b/>
          <w:bCs/>
          <w:color w:val="000000"/>
        </w:rPr>
        <w:t>Instituto de la Función Registral del Estado de México</w:t>
      </w:r>
      <w:r>
        <w:rPr>
          <w:rFonts w:ascii="Palatino Linotype" w:hAnsi="Palatino Linotype"/>
          <w:b/>
          <w:bCs/>
          <w:color w:val="000000"/>
        </w:rPr>
        <w:t xml:space="preserve">; </w:t>
      </w:r>
      <w:r>
        <w:rPr>
          <w:rFonts w:ascii="Palatino Linotype" w:hAnsi="Palatino Linotype"/>
          <w:bCs/>
          <w:color w:val="000000"/>
        </w:rPr>
        <w:t>sin embargo fue omiso en declarar su incompetencia al respecto en los términos de</w:t>
      </w:r>
      <w:r w:rsidR="00B60F6F">
        <w:rPr>
          <w:rFonts w:ascii="Palatino Linotype" w:hAnsi="Palatino Linotype"/>
          <w:bCs/>
          <w:color w:val="000000"/>
        </w:rPr>
        <w:t xml:space="preserve"> la normatividad aplicable, toda vez  que </w:t>
      </w:r>
      <w:r w:rsidR="002300D2" w:rsidRPr="000D3339">
        <w:rPr>
          <w:rFonts w:ascii="Palatino Linotype" w:eastAsia="Calibri" w:hAnsi="Palatino Linotype" w:cs="Arial"/>
        </w:rPr>
        <w:t>incumpli</w:t>
      </w:r>
      <w:r w:rsidR="002300D2">
        <w:rPr>
          <w:rFonts w:ascii="Palatino Linotype" w:eastAsia="Calibri" w:hAnsi="Palatino Linotype" w:cs="Arial"/>
        </w:rPr>
        <w:t>ó</w:t>
      </w:r>
      <w:r w:rsidR="00406815" w:rsidRPr="000D3339">
        <w:rPr>
          <w:rFonts w:ascii="Palatino Linotype" w:eastAsia="Calibri" w:hAnsi="Palatino Linotype" w:cs="Arial"/>
        </w:rPr>
        <w:t xml:space="preserve"> con lo que establece la Ley de Transparencia y Acceso a la Información Pública del Estado de México y Municipios, en el artículo 167 primer párrafo, siendo lo siguiente: </w:t>
      </w:r>
    </w:p>
    <w:p w14:paraId="7DBBE929" w14:textId="77777777" w:rsidR="00406815" w:rsidRPr="000D3339" w:rsidRDefault="00406815" w:rsidP="00406815">
      <w:pPr>
        <w:pStyle w:val="Prrafodelista"/>
        <w:rPr>
          <w:rFonts w:ascii="Palatino Linotype" w:eastAsia="Calibri" w:hAnsi="Palatino Linotype" w:cs="Arial"/>
        </w:rPr>
      </w:pPr>
    </w:p>
    <w:p w14:paraId="2CECCF45" w14:textId="77777777" w:rsidR="00406815" w:rsidRPr="000D3339" w:rsidRDefault="00406815" w:rsidP="00406815">
      <w:pPr>
        <w:autoSpaceDE w:val="0"/>
        <w:autoSpaceDN w:val="0"/>
        <w:adjustRightInd w:val="0"/>
        <w:spacing w:line="360" w:lineRule="auto"/>
        <w:ind w:left="851" w:right="567"/>
        <w:jc w:val="both"/>
        <w:rPr>
          <w:rFonts w:ascii="Palatino Linotype" w:hAnsi="Palatino Linotype" w:cs="Bookman Old Style"/>
          <w:i/>
          <w:sz w:val="22"/>
          <w:szCs w:val="20"/>
        </w:rPr>
      </w:pPr>
      <w:r w:rsidRPr="000D3339">
        <w:rPr>
          <w:rFonts w:ascii="Palatino Linotype" w:hAnsi="Palatino Linotype" w:cs="Bookman Old Style,Bold"/>
          <w:b/>
          <w:bCs/>
          <w:i/>
          <w:sz w:val="22"/>
          <w:szCs w:val="20"/>
        </w:rPr>
        <w:t xml:space="preserve">Artículo 167. </w:t>
      </w:r>
      <w:r w:rsidRPr="000D3339">
        <w:rPr>
          <w:rFonts w:ascii="Palatino Linotype" w:hAnsi="Palatino Linotype" w:cs="Bookman Old Style"/>
          <w:i/>
          <w:sz w:val="22"/>
          <w:szCs w:val="20"/>
        </w:rPr>
        <w:t xml:space="preserve">Cuando las </w:t>
      </w:r>
      <w:r w:rsidRPr="000D3339">
        <w:rPr>
          <w:rFonts w:ascii="Palatino Linotype" w:hAnsi="Palatino Linotype" w:cs="Bookman Old Style"/>
          <w:b/>
          <w:i/>
          <w:sz w:val="22"/>
          <w:szCs w:val="20"/>
        </w:rPr>
        <w:t>unidades de transparencia determinen la notoria incompetencia por parte de los sujetos obligado</w:t>
      </w:r>
      <w:r w:rsidRPr="000D3339">
        <w:rPr>
          <w:rFonts w:ascii="Palatino Linotype" w:hAnsi="Palatino Linotype" w:cs="Bookman Old Style"/>
          <w:i/>
          <w:sz w:val="22"/>
          <w:szCs w:val="20"/>
        </w:rPr>
        <w:t xml:space="preserve">s, dentro del ámbito de aplicación, para atender la solicitud de acceso a la información, deberán comunicarlo al solicitante, dentro de los </w:t>
      </w:r>
      <w:r w:rsidRPr="000D3339">
        <w:rPr>
          <w:rFonts w:ascii="Palatino Linotype" w:hAnsi="Palatino Linotype" w:cs="Bookman Old Style"/>
          <w:b/>
          <w:i/>
          <w:sz w:val="22"/>
          <w:szCs w:val="20"/>
          <w:u w:val="single"/>
        </w:rPr>
        <w:t>tres días hábiles posteriores a la recepción de la solicitud</w:t>
      </w:r>
      <w:r w:rsidRPr="000D3339">
        <w:rPr>
          <w:rFonts w:ascii="Palatino Linotype" w:hAnsi="Palatino Linotype" w:cs="Bookman Old Style"/>
          <w:i/>
          <w:sz w:val="22"/>
          <w:szCs w:val="20"/>
        </w:rPr>
        <w:t xml:space="preserve"> y, en su caso orientar al solicitante, el o los sujetos obligados competentes. </w:t>
      </w:r>
    </w:p>
    <w:p w14:paraId="13D849D5" w14:textId="77777777" w:rsidR="00406815" w:rsidRPr="000D3339" w:rsidRDefault="00406815" w:rsidP="00406815">
      <w:pPr>
        <w:pStyle w:val="Prrafodelista"/>
        <w:spacing w:line="360" w:lineRule="auto"/>
        <w:ind w:left="0"/>
        <w:jc w:val="both"/>
        <w:rPr>
          <w:rFonts w:ascii="Palatino Linotype" w:eastAsia="Calibri" w:hAnsi="Palatino Linotype" w:cs="Arial"/>
        </w:rPr>
      </w:pPr>
    </w:p>
    <w:p w14:paraId="56DD5414" w14:textId="3C3C8FBF" w:rsidR="00406815" w:rsidRPr="00B60F6F" w:rsidRDefault="00406815" w:rsidP="00D02F64">
      <w:pPr>
        <w:pStyle w:val="Prrafodelista"/>
        <w:numPr>
          <w:ilvl w:val="0"/>
          <w:numId w:val="18"/>
        </w:numPr>
        <w:spacing w:line="360" w:lineRule="auto"/>
        <w:ind w:left="426" w:hanging="426"/>
        <w:jc w:val="both"/>
        <w:rPr>
          <w:rFonts w:ascii="Palatino Linotype" w:eastAsia="Calibri" w:hAnsi="Palatino Linotype" w:cs="Arial"/>
        </w:rPr>
      </w:pPr>
      <w:r w:rsidRPr="00B60F6F">
        <w:rPr>
          <w:rFonts w:ascii="Palatino Linotype" w:eastAsia="Calibri" w:hAnsi="Palatino Linotype" w:cs="Arial"/>
        </w:rPr>
        <w:t xml:space="preserve">Se tiene que el </w:t>
      </w:r>
      <w:r w:rsidR="00B60F6F" w:rsidRPr="00B60F6F">
        <w:rPr>
          <w:rFonts w:ascii="Palatino Linotype" w:eastAsia="Calibri" w:hAnsi="Palatino Linotype" w:cs="Arial"/>
          <w:b/>
        </w:rPr>
        <w:t>SUJETO OBLIGADO</w:t>
      </w:r>
      <w:r w:rsidR="00B60F6F" w:rsidRPr="00B60F6F">
        <w:rPr>
          <w:rFonts w:ascii="Palatino Linotype" w:eastAsia="Calibri" w:hAnsi="Palatino Linotype" w:cs="Arial"/>
        </w:rPr>
        <w:t xml:space="preserve"> no </w:t>
      </w:r>
      <w:r w:rsidRPr="00B60F6F">
        <w:rPr>
          <w:rFonts w:ascii="Palatino Linotype" w:eastAsia="Calibri" w:hAnsi="Palatino Linotype" w:cs="Arial"/>
        </w:rPr>
        <w:t xml:space="preserve">manifestó su incompetencia </w:t>
      </w:r>
      <w:r w:rsidR="00B60F6F" w:rsidRPr="00B60F6F">
        <w:rPr>
          <w:rFonts w:ascii="Palatino Linotype" w:eastAsia="Calibri" w:hAnsi="Palatino Linotype" w:cs="Arial"/>
        </w:rPr>
        <w:t xml:space="preserve">dentro </w:t>
      </w:r>
      <w:r w:rsidRPr="00B60F6F">
        <w:rPr>
          <w:rFonts w:ascii="Palatino Linotype" w:eastAsia="Calibri" w:hAnsi="Palatino Linotype" w:cs="Arial"/>
        </w:rPr>
        <w:t xml:space="preserve">la temporalidad establecida para tal efecto, es decir, </w:t>
      </w:r>
      <w:r w:rsidRPr="00B60F6F">
        <w:rPr>
          <w:rFonts w:ascii="Palatino Linotype" w:hAnsi="Palatino Linotype" w:cs="Arial"/>
        </w:rPr>
        <w:t>debió hacer del conocimiento tal situación al solicitante dentro del término de 3 días hábiles, posteriores a la presentación de la solicitud, sin embargo, ello no ocurrió, de acuerdo a</w:t>
      </w:r>
      <w:r w:rsidR="00B60F6F" w:rsidRPr="00B60F6F">
        <w:rPr>
          <w:rFonts w:ascii="Palatino Linotype" w:hAnsi="Palatino Linotype" w:cs="Arial"/>
        </w:rPr>
        <w:t xml:space="preserve"> las constancias que obran en el expediente electrónico</w:t>
      </w:r>
      <w:r w:rsidRPr="00B60F6F">
        <w:rPr>
          <w:rFonts w:ascii="Palatino Linotype" w:hAnsi="Palatino Linotype" w:cs="Arial"/>
        </w:rPr>
        <w:t xml:space="preserve"> en que se actúa</w:t>
      </w:r>
      <w:r w:rsidR="00B60F6F">
        <w:rPr>
          <w:rFonts w:ascii="Palatino Linotype" w:hAnsi="Palatino Linotype" w:cs="Arial"/>
        </w:rPr>
        <w:t>.</w:t>
      </w:r>
    </w:p>
    <w:p w14:paraId="721C2176" w14:textId="77777777" w:rsidR="00B60F6F" w:rsidRPr="00B60F6F" w:rsidRDefault="00B60F6F" w:rsidP="00B60F6F">
      <w:pPr>
        <w:pStyle w:val="Prrafodelista"/>
        <w:spacing w:line="360" w:lineRule="auto"/>
        <w:ind w:left="0"/>
        <w:jc w:val="both"/>
        <w:rPr>
          <w:rFonts w:ascii="Palatino Linotype" w:eastAsia="Calibri" w:hAnsi="Palatino Linotype" w:cs="Arial"/>
        </w:rPr>
      </w:pPr>
    </w:p>
    <w:p w14:paraId="03EF68A6" w14:textId="40BC129C" w:rsidR="00406815" w:rsidRPr="000D3339" w:rsidRDefault="00B60F6F" w:rsidP="00D02F64">
      <w:pPr>
        <w:pStyle w:val="Prrafodelista"/>
        <w:numPr>
          <w:ilvl w:val="0"/>
          <w:numId w:val="18"/>
        </w:numPr>
        <w:spacing w:line="360" w:lineRule="auto"/>
        <w:ind w:left="426" w:hanging="426"/>
        <w:jc w:val="both"/>
        <w:rPr>
          <w:rFonts w:ascii="Palatino Linotype" w:eastAsia="Calibri" w:hAnsi="Palatino Linotype" w:cs="Arial"/>
          <w:sz w:val="28"/>
        </w:rPr>
      </w:pPr>
      <w:r>
        <w:rPr>
          <w:rFonts w:ascii="Palatino Linotype" w:eastAsia="Calibri" w:hAnsi="Palatino Linotype" w:cs="Arial"/>
        </w:rPr>
        <w:t>En ese contexto, el</w:t>
      </w:r>
      <w:r w:rsidRPr="00B60F6F">
        <w:rPr>
          <w:rFonts w:ascii="Palatino Linotype" w:eastAsia="Calibri" w:hAnsi="Palatino Linotype" w:cs="Arial"/>
          <w:b/>
        </w:rPr>
        <w:t xml:space="preserve"> SUJETO OBLIGADO</w:t>
      </w:r>
      <w:r>
        <w:rPr>
          <w:rFonts w:ascii="Palatino Linotype" w:eastAsia="Calibri" w:hAnsi="Palatino Linotype" w:cs="Arial"/>
        </w:rPr>
        <w:t xml:space="preserve"> </w:t>
      </w:r>
      <w:r w:rsidR="002300D2">
        <w:rPr>
          <w:rFonts w:ascii="Palatino Linotype" w:eastAsia="Calibri" w:hAnsi="Palatino Linotype" w:cs="Arial"/>
        </w:rPr>
        <w:t>deberá</w:t>
      </w:r>
      <w:r>
        <w:rPr>
          <w:rFonts w:ascii="Palatino Linotype" w:eastAsia="Calibri" w:hAnsi="Palatino Linotype" w:cs="Arial"/>
        </w:rPr>
        <w:t xml:space="preserve"> cumplir con las </w:t>
      </w:r>
      <w:r w:rsidR="00406815" w:rsidRPr="000D3339">
        <w:rPr>
          <w:rFonts w:ascii="Palatino Linotype" w:eastAsia="Calibri" w:hAnsi="Palatino Linotype" w:cs="Arial"/>
        </w:rPr>
        <w:t xml:space="preserve">formalidades necesarias, </w:t>
      </w:r>
      <w:r>
        <w:rPr>
          <w:rFonts w:ascii="Palatino Linotype" w:eastAsia="Calibri" w:hAnsi="Palatino Linotype" w:cs="Arial"/>
        </w:rPr>
        <w:t>para</w:t>
      </w:r>
      <w:r w:rsidR="00406815" w:rsidRPr="000D3339">
        <w:rPr>
          <w:rFonts w:ascii="Palatino Linotype" w:eastAsia="Calibri" w:hAnsi="Palatino Linotype" w:cs="Arial"/>
        </w:rPr>
        <w:t xml:space="preserve"> </w:t>
      </w:r>
      <w:r w:rsidR="00406815" w:rsidRPr="000D3339">
        <w:rPr>
          <w:rFonts w:ascii="Palatino Linotype" w:hAnsi="Palatino Linotype" w:cs="Arial"/>
        </w:rPr>
        <w:t>brindar certeza</w:t>
      </w:r>
      <w:r w:rsidR="00406815" w:rsidRPr="000D3339">
        <w:rPr>
          <w:rStyle w:val="Refdenotaalpie"/>
          <w:rFonts w:ascii="Palatino Linotype" w:hAnsi="Palatino Linotype" w:cs="Arial"/>
        </w:rPr>
        <w:footnoteReference w:id="6"/>
      </w:r>
      <w:r w:rsidR="00406815" w:rsidRPr="000D3339">
        <w:rPr>
          <w:rFonts w:ascii="Palatino Linotype" w:hAnsi="Palatino Linotype" w:cs="Arial"/>
        </w:rPr>
        <w:t xml:space="preserve"> </w:t>
      </w:r>
      <w:r>
        <w:rPr>
          <w:rFonts w:ascii="Palatino Linotype" w:hAnsi="Palatino Linotype" w:cs="Arial"/>
        </w:rPr>
        <w:t xml:space="preserve">al particular </w:t>
      </w:r>
      <w:r w:rsidR="00406815" w:rsidRPr="000D3339">
        <w:rPr>
          <w:rFonts w:ascii="Palatino Linotype" w:hAnsi="Palatino Linotype" w:cs="Arial"/>
        </w:rPr>
        <w:t xml:space="preserve">sobre la declinación de </w:t>
      </w:r>
      <w:r w:rsidR="00406815" w:rsidRPr="000D3339">
        <w:rPr>
          <w:rFonts w:ascii="Palatino Linotype" w:hAnsi="Palatino Linotype" w:cs="Arial"/>
        </w:rPr>
        <w:lastRenderedPageBreak/>
        <w:t>competencia, misma que debe estar a lo dispuesto por el artículo 49 fracciones I y II de la Ley de Transparencia y Acceso a la Información Pública del Estado de México y Municipios que dispone los siguiente:</w:t>
      </w:r>
    </w:p>
    <w:p w14:paraId="128E5291" w14:textId="77777777" w:rsidR="00406815" w:rsidRPr="000D3339" w:rsidRDefault="00406815" w:rsidP="00406815">
      <w:pPr>
        <w:pStyle w:val="Prrafodelista"/>
        <w:rPr>
          <w:rFonts w:ascii="Palatino Linotype" w:hAnsi="Palatino Linotype" w:cs="Arial"/>
        </w:rPr>
      </w:pPr>
    </w:p>
    <w:p w14:paraId="7902493B" w14:textId="77777777" w:rsidR="00406815" w:rsidRPr="000D3339" w:rsidRDefault="00406815" w:rsidP="00406815">
      <w:pPr>
        <w:spacing w:line="360" w:lineRule="auto"/>
        <w:ind w:left="709" w:right="757"/>
        <w:jc w:val="both"/>
        <w:rPr>
          <w:rFonts w:ascii="Palatino Linotype" w:eastAsia="Calibri" w:hAnsi="Palatino Linotype" w:cs="Arial"/>
          <w:i/>
          <w:sz w:val="22"/>
        </w:rPr>
      </w:pPr>
      <w:r w:rsidRPr="000D3339">
        <w:rPr>
          <w:rFonts w:ascii="Palatino Linotype" w:eastAsia="Calibri" w:hAnsi="Palatino Linotype" w:cs="Arial"/>
          <w:b/>
          <w:i/>
          <w:sz w:val="22"/>
        </w:rPr>
        <w:t>Artículo 49</w:t>
      </w:r>
      <w:r w:rsidRPr="000D3339">
        <w:rPr>
          <w:rFonts w:ascii="Palatino Linotype" w:eastAsia="Calibri" w:hAnsi="Palatino Linotype" w:cs="Arial"/>
          <w:i/>
          <w:sz w:val="22"/>
        </w:rPr>
        <w:t>. Los Comités de Transparencia tendrán las siguientes atribuciones:</w:t>
      </w:r>
    </w:p>
    <w:p w14:paraId="67C0645A" w14:textId="77777777" w:rsidR="00406815" w:rsidRPr="000D3339" w:rsidRDefault="00406815" w:rsidP="00406815">
      <w:pPr>
        <w:spacing w:line="360" w:lineRule="auto"/>
        <w:ind w:left="709" w:right="757"/>
        <w:jc w:val="both"/>
        <w:rPr>
          <w:rFonts w:ascii="Palatino Linotype" w:eastAsia="Calibri" w:hAnsi="Palatino Linotype" w:cs="Arial"/>
          <w:i/>
          <w:sz w:val="22"/>
        </w:rPr>
      </w:pPr>
    </w:p>
    <w:p w14:paraId="5AD6BDB7" w14:textId="77777777" w:rsidR="00406815" w:rsidRPr="000D3339" w:rsidRDefault="00406815" w:rsidP="00406815">
      <w:pPr>
        <w:spacing w:line="360" w:lineRule="auto"/>
        <w:ind w:left="709" w:right="757"/>
        <w:jc w:val="both"/>
        <w:rPr>
          <w:rFonts w:ascii="Palatino Linotype" w:eastAsia="Calibri" w:hAnsi="Palatino Linotype" w:cs="Arial"/>
          <w:i/>
          <w:sz w:val="22"/>
        </w:rPr>
      </w:pPr>
      <w:r w:rsidRPr="000D3339">
        <w:rPr>
          <w:rFonts w:ascii="Palatino Linotype" w:eastAsia="Calibri" w:hAnsi="Palatino Linotype" w:cs="Arial"/>
          <w:b/>
          <w:i/>
          <w:sz w:val="22"/>
        </w:rPr>
        <w:t>I</w:t>
      </w:r>
      <w:r w:rsidRPr="000D3339">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7B38FA55" w14:textId="77777777" w:rsidR="00406815" w:rsidRPr="000D3339" w:rsidRDefault="00406815" w:rsidP="00406815">
      <w:pPr>
        <w:spacing w:line="360" w:lineRule="auto"/>
        <w:ind w:left="709" w:right="757"/>
        <w:jc w:val="both"/>
        <w:rPr>
          <w:rFonts w:ascii="Palatino Linotype" w:eastAsia="Calibri" w:hAnsi="Palatino Linotype" w:cs="Arial"/>
          <w:i/>
          <w:sz w:val="22"/>
        </w:rPr>
      </w:pPr>
    </w:p>
    <w:p w14:paraId="53E87B73" w14:textId="77777777" w:rsidR="00406815" w:rsidRPr="000D3339" w:rsidRDefault="00406815" w:rsidP="00406815">
      <w:pPr>
        <w:spacing w:line="360" w:lineRule="auto"/>
        <w:ind w:left="709" w:right="757"/>
        <w:jc w:val="both"/>
        <w:rPr>
          <w:rFonts w:ascii="Palatino Linotype" w:eastAsia="Calibri" w:hAnsi="Palatino Linotype" w:cs="Arial"/>
          <w:i/>
          <w:sz w:val="22"/>
        </w:rPr>
      </w:pPr>
      <w:r w:rsidRPr="000D3339">
        <w:rPr>
          <w:rFonts w:ascii="Palatino Linotype" w:eastAsia="Calibri" w:hAnsi="Palatino Linotype" w:cs="Arial"/>
          <w:b/>
          <w:i/>
          <w:sz w:val="22"/>
        </w:rPr>
        <w:t>II</w:t>
      </w:r>
      <w:r w:rsidRPr="000D3339">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18D4CC43" w14:textId="77777777" w:rsidR="00406815" w:rsidRPr="000D3339" w:rsidRDefault="00406815" w:rsidP="00406815">
      <w:pPr>
        <w:spacing w:line="360" w:lineRule="auto"/>
        <w:ind w:left="709" w:right="757"/>
        <w:jc w:val="both"/>
        <w:rPr>
          <w:rFonts w:ascii="Palatino Linotype" w:eastAsia="Calibri" w:hAnsi="Palatino Linotype" w:cs="Arial"/>
          <w:i/>
        </w:rPr>
      </w:pPr>
      <w:r w:rsidRPr="000D3339">
        <w:rPr>
          <w:rFonts w:ascii="Palatino Linotype" w:eastAsia="Calibri" w:hAnsi="Palatino Linotype" w:cs="Arial"/>
          <w:i/>
          <w:sz w:val="22"/>
        </w:rPr>
        <w:t>…</w:t>
      </w:r>
    </w:p>
    <w:p w14:paraId="36ACE5E1" w14:textId="4BFB4A08" w:rsidR="00406815" w:rsidRPr="000D3339" w:rsidRDefault="00406815" w:rsidP="00D02F64">
      <w:pPr>
        <w:pStyle w:val="Prrafodelista"/>
        <w:numPr>
          <w:ilvl w:val="0"/>
          <w:numId w:val="18"/>
        </w:numPr>
        <w:spacing w:before="100" w:beforeAutospacing="1" w:after="100" w:afterAutospacing="1" w:line="360" w:lineRule="auto"/>
        <w:ind w:left="426" w:hanging="426"/>
        <w:jc w:val="both"/>
        <w:rPr>
          <w:rFonts w:ascii="Palatino Linotype" w:eastAsia="Calibri" w:hAnsi="Palatino Linotype" w:cs="Arial"/>
        </w:rPr>
      </w:pPr>
      <w:r w:rsidRPr="000D3339">
        <w:rPr>
          <w:rFonts w:ascii="Palatino Linotype" w:eastAsia="Calibri" w:hAnsi="Palatino Linotype" w:cs="Arial"/>
        </w:rPr>
        <w:t xml:space="preserve">En efecto, si bien </w:t>
      </w:r>
      <w:r w:rsidR="00B60F6F">
        <w:rPr>
          <w:rFonts w:ascii="Palatino Linotype" w:eastAsia="Calibri" w:hAnsi="Palatino Linotype" w:cs="Arial"/>
        </w:rPr>
        <w:t>e</w:t>
      </w:r>
      <w:r w:rsidRPr="00B60F6F">
        <w:rPr>
          <w:rFonts w:ascii="Palatino Linotype" w:eastAsia="Calibri" w:hAnsi="Palatino Linotype" w:cs="Arial"/>
        </w:rPr>
        <w:t>l</w:t>
      </w:r>
      <w:r w:rsidRPr="00B60F6F">
        <w:rPr>
          <w:rFonts w:ascii="Palatino Linotype" w:eastAsia="Calibri" w:hAnsi="Palatino Linotype" w:cs="Arial"/>
          <w:b/>
        </w:rPr>
        <w:t xml:space="preserve"> </w:t>
      </w:r>
      <w:r w:rsidR="00B60F6F" w:rsidRPr="00B60F6F">
        <w:rPr>
          <w:rFonts w:ascii="Palatino Linotype" w:hAnsi="Palatino Linotype"/>
          <w:b/>
          <w:bCs/>
          <w:color w:val="000000"/>
        </w:rPr>
        <w:t>Instituto de la Función Registral del Estado de México</w:t>
      </w:r>
      <w:r w:rsidRPr="00B60F6F">
        <w:rPr>
          <w:rFonts w:ascii="Palatino Linotype" w:eastAsia="Calibri" w:hAnsi="Palatino Linotype" w:cs="Arial"/>
          <w:b/>
        </w:rPr>
        <w:t xml:space="preserve"> </w:t>
      </w:r>
      <w:r w:rsidRPr="00B60F6F">
        <w:rPr>
          <w:rFonts w:ascii="Palatino Linotype" w:eastAsia="Calibri" w:hAnsi="Palatino Linotype" w:cs="Arial"/>
        </w:rPr>
        <w:t xml:space="preserve">no tiene </w:t>
      </w:r>
      <w:r w:rsidRPr="000D3339">
        <w:rPr>
          <w:rFonts w:ascii="Palatino Linotype" w:eastAsia="Calibri" w:hAnsi="Palatino Linotype" w:cs="Arial"/>
        </w:rPr>
        <w:t xml:space="preserve">competencia para administrar, generar o poseer la información solicitada en el presente asunto, en virtud de ser atribución de diverso Sujeto Obligado; también lo es que, dicha incompetencia </w:t>
      </w:r>
      <w:r w:rsidR="002300D2" w:rsidRPr="000D3339">
        <w:rPr>
          <w:rFonts w:ascii="Palatino Linotype" w:eastAsia="Calibri" w:hAnsi="Palatino Linotype" w:cs="Arial"/>
        </w:rPr>
        <w:t>de</w:t>
      </w:r>
      <w:r w:rsidR="002300D2">
        <w:rPr>
          <w:rFonts w:ascii="Palatino Linotype" w:eastAsia="Calibri" w:hAnsi="Palatino Linotype" w:cs="Arial"/>
        </w:rPr>
        <w:t>berá</w:t>
      </w:r>
      <w:r w:rsidRPr="000D3339">
        <w:rPr>
          <w:rFonts w:ascii="Palatino Linotype" w:eastAsia="Calibri" w:hAnsi="Palatino Linotype" w:cs="Arial"/>
        </w:rPr>
        <w:t xml:space="preserve"> </w:t>
      </w:r>
      <w:r w:rsidR="00B60F6F">
        <w:rPr>
          <w:rFonts w:ascii="Palatino Linotype" w:eastAsia="Calibri" w:hAnsi="Palatino Linotype" w:cs="Arial"/>
        </w:rPr>
        <w:t>ser</w:t>
      </w:r>
      <w:r w:rsidRPr="000D3339">
        <w:rPr>
          <w:rFonts w:ascii="Palatino Linotype" w:eastAsia="Calibri" w:hAnsi="Palatino Linotype" w:cs="Arial"/>
        </w:rPr>
        <w:t xml:space="preserve"> confirmada, modificada o revocada por el Comité de Transparencia en términos del precepto legal referido.</w:t>
      </w:r>
    </w:p>
    <w:p w14:paraId="21FBC3C7" w14:textId="77777777" w:rsidR="00406815" w:rsidRPr="000D3339" w:rsidRDefault="00406815" w:rsidP="00406815">
      <w:pPr>
        <w:pStyle w:val="Prrafodelista"/>
        <w:spacing w:before="100" w:beforeAutospacing="1" w:after="100" w:afterAutospacing="1" w:line="360" w:lineRule="auto"/>
        <w:ind w:left="0"/>
        <w:jc w:val="both"/>
        <w:rPr>
          <w:rFonts w:ascii="Palatino Linotype" w:eastAsia="Calibri" w:hAnsi="Palatino Linotype" w:cs="Arial"/>
        </w:rPr>
      </w:pPr>
    </w:p>
    <w:p w14:paraId="5292775E" w14:textId="77777777" w:rsidR="00406815" w:rsidRPr="000D3339" w:rsidRDefault="00406815" w:rsidP="00D02F64">
      <w:pPr>
        <w:pStyle w:val="Prrafodelista"/>
        <w:numPr>
          <w:ilvl w:val="0"/>
          <w:numId w:val="18"/>
        </w:numPr>
        <w:spacing w:before="100" w:beforeAutospacing="1" w:after="100" w:afterAutospacing="1" w:line="360" w:lineRule="auto"/>
        <w:ind w:left="426" w:hanging="426"/>
        <w:jc w:val="both"/>
        <w:rPr>
          <w:rFonts w:ascii="Palatino Linotype" w:eastAsia="Calibri" w:hAnsi="Palatino Linotype" w:cs="Arial"/>
        </w:rPr>
      </w:pPr>
      <w:r w:rsidRPr="000D3339">
        <w:rPr>
          <w:rFonts w:ascii="Palatino Linotype" w:eastAsia="Calibri" w:hAnsi="Palatino Linotype" w:cs="Arial"/>
        </w:rPr>
        <w:lastRenderedPageBreak/>
        <w:t>El hecho que el Comité de Transparencia emita un acuerdo en donde se plasmen los fundamentos y razones</w:t>
      </w:r>
      <w:r>
        <w:rPr>
          <w:rFonts w:ascii="Palatino Linotype" w:eastAsia="Calibri" w:hAnsi="Palatino Linotype" w:cs="Arial"/>
        </w:rPr>
        <w:t xml:space="preserve"> claras</w:t>
      </w:r>
      <w:r w:rsidRPr="000D3339">
        <w:rPr>
          <w:rFonts w:ascii="Palatino Linotype" w:eastAsia="Calibri" w:hAnsi="Palatino Linotype" w:cs="Arial"/>
        </w:rPr>
        <w:t xml:space="preserve">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57FA3554" w14:textId="77777777" w:rsidR="00406815" w:rsidRPr="000D3339" w:rsidRDefault="00406815" w:rsidP="00406815">
      <w:pPr>
        <w:pStyle w:val="Prrafodelista"/>
        <w:rPr>
          <w:rFonts w:ascii="Palatino Linotype" w:eastAsia="Calibri" w:hAnsi="Palatino Linotype" w:cs="Arial"/>
        </w:rPr>
      </w:pPr>
    </w:p>
    <w:p w14:paraId="34DCABBC" w14:textId="6B174EBE" w:rsidR="00406815" w:rsidRPr="000D3339" w:rsidRDefault="00406815" w:rsidP="00D02F64">
      <w:pPr>
        <w:pStyle w:val="Prrafodelista"/>
        <w:numPr>
          <w:ilvl w:val="0"/>
          <w:numId w:val="18"/>
        </w:numPr>
        <w:spacing w:before="100" w:beforeAutospacing="1" w:after="100" w:afterAutospacing="1" w:line="360" w:lineRule="auto"/>
        <w:ind w:left="426" w:hanging="426"/>
        <w:jc w:val="both"/>
        <w:rPr>
          <w:rFonts w:ascii="Palatino Linotype" w:eastAsia="Calibri" w:hAnsi="Palatino Linotype" w:cs="Arial"/>
        </w:rPr>
      </w:pPr>
      <w:r w:rsidRPr="000D3339">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0D3339">
        <w:rPr>
          <w:rFonts w:ascii="Palatino Linotype" w:eastAsia="Calibri" w:hAnsi="Palatino Linotype" w:cs="Arial"/>
          <w:i/>
          <w:sz w:val="22"/>
        </w:rPr>
        <w:t xml:space="preserve">en la tramitación del recurso de revisión se aplicarán supletoriamente las disposiciones contenidas en el Código de Procedimientos Administrativos del Estado de México, </w:t>
      </w:r>
      <w:r w:rsidRPr="000D3339">
        <w:rPr>
          <w:rFonts w:ascii="Palatino Linotype" w:eastAsia="Calibri" w:hAnsi="Palatino Linotype" w:cs="Arial"/>
        </w:rPr>
        <w:t>luego entonces, en razón de que derivado de las manifestaciones vertidas por el Sujeto Obligado, tanto en respuesta como en informe justificado, se ordenará la entrega de un acuerdo emitido por el Comité de Transparencia mediante el cual se determine la incompetencia para atender la solicitud</w:t>
      </w:r>
      <w:r w:rsidR="00B60F6F">
        <w:rPr>
          <w:rFonts w:ascii="Palatino Linotype" w:eastAsia="Calibri" w:hAnsi="Palatino Linotype" w:cs="Arial"/>
        </w:rPr>
        <w:t xml:space="preserve"> de </w:t>
      </w:r>
      <w:r w:rsidR="002300D2">
        <w:rPr>
          <w:rFonts w:ascii="Palatino Linotype" w:eastAsia="Calibri" w:hAnsi="Palatino Linotype" w:cs="Arial"/>
        </w:rPr>
        <w:t>mérito</w:t>
      </w:r>
      <w:r w:rsidRPr="000D3339">
        <w:rPr>
          <w:rFonts w:ascii="Palatino Linotype" w:eastAsia="Calibri" w:hAnsi="Palatino Linotype" w:cs="Arial"/>
        </w:rPr>
        <w:t>, lo cual, a su vez se constituirá como</w:t>
      </w:r>
      <w:r w:rsidRPr="000D3339">
        <w:rPr>
          <w:rFonts w:ascii="Palatino Linotype" w:hAnsi="Palatino Linotype" w:cs="Arial"/>
          <w:b/>
          <w:color w:val="263238"/>
        </w:rPr>
        <w:t xml:space="preserve"> una confesión expresa</w:t>
      </w:r>
      <w:r w:rsidRPr="000D3339">
        <w:rPr>
          <w:rFonts w:ascii="Palatino Linotype" w:hAnsi="Palatino Linotype" w:cs="Arial"/>
          <w:color w:val="263238"/>
        </w:rPr>
        <w:t xml:space="preserve"> en </w:t>
      </w:r>
      <w:r w:rsidRPr="000D3339">
        <w:rPr>
          <w:rFonts w:ascii="Palatino Linotype" w:hAnsi="Palatino Linotype" w:cs="Arial"/>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w:t>
      </w:r>
      <w:r w:rsidRPr="000D3339">
        <w:rPr>
          <w:rFonts w:ascii="Palatino Linotype" w:hAnsi="Palatino Linotype" w:cs="Arial"/>
          <w:szCs w:val="20"/>
        </w:rPr>
        <w:t>, sin coacción ni violencia y respecto de un hecho propio.</w:t>
      </w:r>
    </w:p>
    <w:p w14:paraId="10B52B6F" w14:textId="77777777" w:rsidR="00406815" w:rsidRPr="000D3339" w:rsidRDefault="00406815" w:rsidP="00406815">
      <w:pPr>
        <w:pStyle w:val="Prrafodelista"/>
        <w:rPr>
          <w:rFonts w:ascii="Palatino Linotype" w:eastAsia="Calibri" w:hAnsi="Palatino Linotype" w:cs="Arial"/>
        </w:rPr>
      </w:pPr>
    </w:p>
    <w:p w14:paraId="114FF687" w14:textId="77777777" w:rsidR="00406815" w:rsidRPr="000D3339" w:rsidRDefault="00406815" w:rsidP="00D02F64">
      <w:pPr>
        <w:pStyle w:val="Prrafodelista"/>
        <w:numPr>
          <w:ilvl w:val="0"/>
          <w:numId w:val="18"/>
        </w:numPr>
        <w:spacing w:before="100" w:beforeAutospacing="1" w:after="100" w:afterAutospacing="1" w:line="360" w:lineRule="auto"/>
        <w:ind w:left="426" w:hanging="426"/>
        <w:jc w:val="both"/>
        <w:rPr>
          <w:rFonts w:ascii="Palatino Linotype" w:eastAsia="Calibri" w:hAnsi="Palatino Linotype" w:cs="Arial"/>
        </w:rPr>
      </w:pPr>
      <w:r w:rsidRPr="000D3339">
        <w:rPr>
          <w:rFonts w:ascii="Palatino Linotype" w:eastAsia="Calibri" w:hAnsi="Palatino Linotype" w:cs="Arial"/>
        </w:rPr>
        <w:lastRenderedPageBreak/>
        <w:t>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en actos futuros se demuestra lo contrario, podría ser utilizado como medio probatorio.</w:t>
      </w:r>
    </w:p>
    <w:p w14:paraId="43B14B2C" w14:textId="77777777" w:rsidR="00406815" w:rsidRPr="000D3339" w:rsidRDefault="00406815" w:rsidP="00406815">
      <w:pPr>
        <w:pStyle w:val="Prrafodelista"/>
        <w:rPr>
          <w:rFonts w:ascii="Palatino Linotype" w:eastAsia="Calibri" w:hAnsi="Palatino Linotype" w:cs="Arial"/>
        </w:rPr>
      </w:pPr>
    </w:p>
    <w:p w14:paraId="039D9E52" w14:textId="41D32423" w:rsidR="00406815" w:rsidRPr="000D3339" w:rsidRDefault="00B60F6F" w:rsidP="00D02F64">
      <w:pPr>
        <w:pStyle w:val="Prrafodelista"/>
        <w:numPr>
          <w:ilvl w:val="0"/>
          <w:numId w:val="18"/>
        </w:numPr>
        <w:spacing w:before="100" w:beforeAutospacing="1" w:after="100" w:afterAutospacing="1" w:line="360" w:lineRule="auto"/>
        <w:ind w:left="426" w:hanging="426"/>
        <w:jc w:val="both"/>
        <w:rPr>
          <w:rFonts w:ascii="Palatino Linotype" w:eastAsia="Calibri" w:hAnsi="Palatino Linotype" w:cs="Arial"/>
        </w:rPr>
      </w:pPr>
      <w:r>
        <w:rPr>
          <w:rFonts w:ascii="Palatino Linotype" w:eastAsia="Calibri" w:hAnsi="Palatino Linotype" w:cs="Arial"/>
        </w:rPr>
        <w:t>Asimismo,</w:t>
      </w:r>
      <w:r w:rsidR="00406815" w:rsidRPr="000D3339">
        <w:rPr>
          <w:rFonts w:ascii="Palatino Linotype" w:eastAsia="Calibri" w:hAnsi="Palatino Linotype" w:cs="Arial"/>
        </w:rPr>
        <w:t xml:space="preserve"> </w:t>
      </w:r>
      <w:r w:rsidR="00406815" w:rsidRPr="000D3339">
        <w:rPr>
          <w:rFonts w:ascii="Palatino Linotype" w:hAnsi="Palatino Linotype" w:cs="Arial"/>
          <w:szCs w:val="20"/>
        </w:rPr>
        <w:t>es necesario hacer referencia a l</w:t>
      </w:r>
      <w:r w:rsidR="00406815" w:rsidRPr="000D3339">
        <w:rPr>
          <w:rFonts w:ascii="Palatino Linotype" w:hAnsi="Palatino Linotype"/>
        </w:rPr>
        <w:t>a presunción de veracidad</w:t>
      </w:r>
      <w:r w:rsidR="00406815" w:rsidRPr="000D3339">
        <w:rPr>
          <w:rStyle w:val="Refdenotaalpie"/>
          <w:rFonts w:ascii="Palatino Linotype" w:hAnsi="Palatino Linotype"/>
        </w:rPr>
        <w:footnoteReference w:id="7"/>
      </w:r>
      <w:r w:rsidR="00406815" w:rsidRPr="000D3339">
        <w:rPr>
          <w:rFonts w:ascii="Palatino Linotype" w:hAnsi="Palatino Linotype"/>
        </w:rPr>
        <w:t xml:space="preserve"> supone una declaración </w:t>
      </w:r>
      <w:proofErr w:type="spellStart"/>
      <w:r w:rsidR="00406815" w:rsidRPr="000D3339">
        <w:rPr>
          <w:rFonts w:ascii="Palatino Linotype" w:hAnsi="Palatino Linotype"/>
          <w:i/>
        </w:rPr>
        <w:t>iurus</w:t>
      </w:r>
      <w:proofErr w:type="spellEnd"/>
      <w:r w:rsidR="00406815" w:rsidRPr="000D3339">
        <w:rPr>
          <w:rFonts w:ascii="Palatino Linotype" w:hAnsi="Palatino Linotype"/>
          <w:i/>
        </w:rPr>
        <w:t xml:space="preserve"> tantum</w:t>
      </w:r>
      <w:r w:rsidR="00406815" w:rsidRPr="000D3339">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50CF6044" w14:textId="77777777" w:rsidR="00406815" w:rsidRPr="000D3339" w:rsidRDefault="00406815" w:rsidP="00406815">
      <w:pPr>
        <w:pStyle w:val="Prrafodelista"/>
        <w:rPr>
          <w:rFonts w:ascii="Palatino Linotype" w:hAnsi="Palatino Linotype"/>
        </w:rPr>
      </w:pPr>
    </w:p>
    <w:p w14:paraId="3EACFE8C" w14:textId="77777777" w:rsidR="00406815" w:rsidRPr="000D3339" w:rsidRDefault="00406815" w:rsidP="00D02F64">
      <w:pPr>
        <w:pStyle w:val="Prrafodelista"/>
        <w:numPr>
          <w:ilvl w:val="0"/>
          <w:numId w:val="18"/>
        </w:numPr>
        <w:spacing w:line="360" w:lineRule="auto"/>
        <w:ind w:left="426" w:hanging="426"/>
        <w:jc w:val="both"/>
        <w:rPr>
          <w:rFonts w:ascii="Palatino Linotype" w:hAnsi="Palatino Linotype"/>
        </w:rPr>
      </w:pPr>
      <w:r w:rsidRPr="000D3339">
        <w:rPr>
          <w:rFonts w:ascii="Palatino Linotype" w:hAnsi="Palatino Linotype"/>
        </w:rPr>
        <w:t>Sirve de apoyo a lo anterior por analogía el criterio 31-10 emitido por el entonces Instituto Federal de Acceso a la Información y Protección de Datos, que a la letra dice:</w:t>
      </w:r>
    </w:p>
    <w:p w14:paraId="0DAE25A4" w14:textId="77777777" w:rsidR="00406815" w:rsidRPr="000D3339" w:rsidRDefault="00406815" w:rsidP="00406815">
      <w:pPr>
        <w:pStyle w:val="Prrafodelista"/>
        <w:rPr>
          <w:rFonts w:ascii="Palatino Linotype" w:hAnsi="Palatino Linotype"/>
        </w:rPr>
      </w:pPr>
    </w:p>
    <w:p w14:paraId="6CE6C3D1" w14:textId="77777777" w:rsidR="00406815" w:rsidRPr="000D3339" w:rsidRDefault="00406815" w:rsidP="00406815">
      <w:pPr>
        <w:autoSpaceDE w:val="0"/>
        <w:autoSpaceDN w:val="0"/>
        <w:adjustRightInd w:val="0"/>
        <w:spacing w:line="360" w:lineRule="auto"/>
        <w:ind w:left="851" w:right="567"/>
        <w:jc w:val="both"/>
        <w:rPr>
          <w:rFonts w:ascii="Palatino Linotype" w:hAnsi="Palatino Linotype"/>
          <w:i/>
          <w:iCs/>
          <w:sz w:val="22"/>
        </w:rPr>
      </w:pPr>
      <w:r w:rsidRPr="000D3339">
        <w:rPr>
          <w:rFonts w:ascii="Palatino Linotype" w:hAnsi="Palatino Linotype"/>
          <w:b/>
          <w:i/>
          <w:iCs/>
          <w:sz w:val="22"/>
        </w:rPr>
        <w:t>El Instituto Federal de Acceso a la Información y Protección de Datos </w:t>
      </w:r>
      <w:r w:rsidRPr="000D3339">
        <w:rPr>
          <w:rFonts w:ascii="Palatino Linotype" w:hAnsi="Palatino Linotype"/>
          <w:b/>
          <w:bCs/>
          <w:i/>
          <w:iCs/>
          <w:sz w:val="22"/>
        </w:rPr>
        <w:t>no cuenta con facultades para pronunciarse respecto de la veracidad de los documentos proporcionados por los sujetos obligados.</w:t>
      </w:r>
      <w:r w:rsidRPr="000D3339">
        <w:rPr>
          <w:rFonts w:ascii="Palatino Linotype" w:hAnsi="Palatino Linotype"/>
          <w:i/>
          <w:iCs/>
          <w:sz w:val="22"/>
        </w:rPr>
        <w:t xml:space="preserve"> El Instituto Federal de Acceso a la Información y Protección de Datos es un órgano de la Administración </w:t>
      </w:r>
      <w:r w:rsidRPr="000D3339">
        <w:rPr>
          <w:rFonts w:ascii="Palatino Linotype" w:hAnsi="Palatino Linotype"/>
          <w:i/>
          <w:iCs/>
          <w:sz w:val="22"/>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BF30E74" w14:textId="77777777" w:rsidR="00406815" w:rsidRPr="000D3339" w:rsidRDefault="00406815" w:rsidP="00406815">
      <w:pPr>
        <w:pStyle w:val="Prrafodelista"/>
        <w:rPr>
          <w:rFonts w:ascii="Palatino Linotype" w:eastAsia="Calibri" w:hAnsi="Palatino Linotype" w:cs="Arial"/>
        </w:rPr>
      </w:pPr>
    </w:p>
    <w:p w14:paraId="667E56C6" w14:textId="77777777" w:rsidR="00406815" w:rsidRPr="00F550C2" w:rsidRDefault="00406815" w:rsidP="00D02F64">
      <w:pPr>
        <w:pStyle w:val="Prrafodelista"/>
        <w:numPr>
          <w:ilvl w:val="0"/>
          <w:numId w:val="18"/>
        </w:numPr>
        <w:spacing w:before="100" w:beforeAutospacing="1" w:after="100" w:afterAutospacing="1" w:line="360" w:lineRule="auto"/>
        <w:ind w:left="426" w:hanging="426"/>
        <w:jc w:val="both"/>
        <w:rPr>
          <w:rFonts w:ascii="Palatino Linotype" w:eastAsia="Calibri" w:hAnsi="Palatino Linotype" w:cs="Arial"/>
        </w:rPr>
      </w:pPr>
      <w:r w:rsidRPr="000D3339">
        <w:rPr>
          <w:rFonts w:ascii="Palatino Linotype" w:eastAsia="Calibri" w:hAnsi="Palatino Linotype" w:cs="Arial"/>
        </w:rPr>
        <w:t xml:space="preserve">Sin embargo, </w:t>
      </w:r>
      <w:r w:rsidRPr="00B60F6F">
        <w:rPr>
          <w:rFonts w:ascii="Palatino Linotype" w:eastAsia="Calibri" w:hAnsi="Palatino Linotype" w:cs="Arial"/>
        </w:rPr>
        <w:t>-se reitera-</w:t>
      </w:r>
      <w:r w:rsidRPr="000D3339">
        <w:rPr>
          <w:rFonts w:ascii="Palatino Linotype" w:eastAsia="Calibri" w:hAnsi="Palatino Linotype" w:cs="Arial"/>
          <w:i/>
        </w:rPr>
        <w:t xml:space="preserve"> </w:t>
      </w:r>
      <w:r w:rsidRPr="000D3339">
        <w:rPr>
          <w:rFonts w:ascii="Palatino Linotype" w:eastAsia="Calibri" w:hAnsi="Palatino Linotype" w:cs="Arial"/>
        </w:rPr>
        <w:t>que únicamente con la finalidad de brindar certeza, el Comité de Transparencia del Sujeto Obligado deberá emitir un acuerdo mediante el cual se sustente la declinación de competencia y ponerl</w:t>
      </w:r>
      <w:r>
        <w:rPr>
          <w:rFonts w:ascii="Palatino Linotype" w:eastAsia="Calibri" w:hAnsi="Palatino Linotype" w:cs="Arial"/>
        </w:rPr>
        <w:t xml:space="preserve">o a disposición del particular, que a </w:t>
      </w:r>
      <w:r w:rsidRPr="00F550C2">
        <w:rPr>
          <w:rFonts w:ascii="Palatino Linotype" w:eastAsia="Calibri" w:hAnsi="Palatino Linotype" w:cs="Arial"/>
        </w:rPr>
        <w:t>su vez se constituirá como una confesión expresa en 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14:paraId="17D3D3A8" w14:textId="77777777" w:rsidR="00406815" w:rsidRPr="000D3339" w:rsidRDefault="00406815" w:rsidP="00406815">
      <w:pPr>
        <w:pStyle w:val="Prrafodelista"/>
        <w:spacing w:before="100" w:beforeAutospacing="1" w:after="100" w:afterAutospacing="1" w:line="360" w:lineRule="auto"/>
        <w:ind w:left="426"/>
        <w:jc w:val="both"/>
        <w:rPr>
          <w:rFonts w:ascii="Palatino Linotype" w:eastAsia="Calibri" w:hAnsi="Palatino Linotype" w:cs="Arial"/>
        </w:rPr>
      </w:pPr>
    </w:p>
    <w:p w14:paraId="57D54E6E" w14:textId="1B433E14" w:rsidR="00B60F6F" w:rsidRPr="00C97281" w:rsidRDefault="00406815" w:rsidP="00D02F64">
      <w:pPr>
        <w:pStyle w:val="Prrafodelista"/>
        <w:numPr>
          <w:ilvl w:val="0"/>
          <w:numId w:val="18"/>
        </w:numPr>
        <w:spacing w:before="100" w:beforeAutospacing="1" w:after="100" w:afterAutospacing="1" w:line="360" w:lineRule="auto"/>
        <w:ind w:left="426" w:hanging="426"/>
        <w:jc w:val="both"/>
        <w:rPr>
          <w:rFonts w:ascii="Palatino Linotype" w:hAnsi="Palatino Linotype" w:cs="Arial"/>
          <w:color w:val="000000" w:themeColor="text1"/>
        </w:rPr>
      </w:pPr>
      <w:r w:rsidRPr="00C84821">
        <w:rPr>
          <w:rFonts w:ascii="Palatino Linotype" w:eastAsia="Calibri" w:hAnsi="Palatino Linotype" w:cs="Arial"/>
        </w:rPr>
        <w:t xml:space="preserve">Por lo que entonces, resulta dable ordenar el acuerdo que emita el Comité de Transparencia del Sujeto Obligado mediante el que confirme la declaratoria de incompetencia relativa a la información tocante a las </w:t>
      </w:r>
      <w:r w:rsidR="00C97281">
        <w:rPr>
          <w:rFonts w:ascii="Palatino Linotype" w:eastAsia="Calibri" w:hAnsi="Palatino Linotype" w:cs="Arial"/>
        </w:rPr>
        <w:t>a</w:t>
      </w:r>
      <w:r w:rsidR="00B60F6F" w:rsidRPr="00C97281">
        <w:rPr>
          <w:rFonts w:ascii="Palatino Linotype" w:hAnsi="Palatino Linotype" w:cs="Arial"/>
          <w:color w:val="000000" w:themeColor="text1"/>
        </w:rPr>
        <w:t xml:space="preserve">cciones emprendidas por </w:t>
      </w:r>
      <w:r w:rsidR="00B60F6F" w:rsidRPr="00C97281">
        <w:rPr>
          <w:rFonts w:ascii="Palatino Linotype" w:hAnsi="Palatino Linotype" w:cs="Arial"/>
          <w:color w:val="000000" w:themeColor="text1"/>
        </w:rPr>
        <w:lastRenderedPageBreak/>
        <w:t xml:space="preserve">el contralor del estado ante la constante </w:t>
      </w:r>
      <w:r w:rsidR="002300D2" w:rsidRPr="00C97281">
        <w:rPr>
          <w:rFonts w:ascii="Palatino Linotype" w:hAnsi="Palatino Linotype" w:cs="Arial"/>
          <w:color w:val="000000" w:themeColor="text1"/>
        </w:rPr>
        <w:t>corrupción</w:t>
      </w:r>
      <w:r w:rsidR="00B60F6F" w:rsidRPr="00C97281">
        <w:rPr>
          <w:rFonts w:ascii="Palatino Linotype" w:hAnsi="Palatino Linotype" w:cs="Arial"/>
          <w:color w:val="000000" w:themeColor="text1"/>
        </w:rPr>
        <w:t xml:space="preserve">, en el Estado en </w:t>
      </w:r>
      <w:r w:rsidR="002300D2" w:rsidRPr="00C97281">
        <w:rPr>
          <w:rFonts w:ascii="Palatino Linotype" w:hAnsi="Palatino Linotype" w:cs="Arial"/>
          <w:color w:val="000000" w:themeColor="text1"/>
        </w:rPr>
        <w:t>materia</w:t>
      </w:r>
      <w:r w:rsidR="00B60F6F" w:rsidRPr="00C97281">
        <w:rPr>
          <w:rFonts w:ascii="Palatino Linotype" w:hAnsi="Palatino Linotype" w:cs="Arial"/>
          <w:color w:val="000000" w:themeColor="text1"/>
        </w:rPr>
        <w:t xml:space="preserve"> de licitaciones.</w:t>
      </w:r>
    </w:p>
    <w:p w14:paraId="7614E2DE" w14:textId="615AD0E4" w:rsidR="00B411D7" w:rsidRDefault="00B411D7" w:rsidP="00C84821">
      <w:pPr>
        <w:pStyle w:val="Prrafodelista"/>
        <w:spacing w:line="360" w:lineRule="auto"/>
        <w:ind w:left="426"/>
        <w:jc w:val="both"/>
        <w:rPr>
          <w:rFonts w:ascii="Palatino Linotype" w:hAnsi="Palatino Linotype"/>
        </w:rPr>
      </w:pPr>
    </w:p>
    <w:p w14:paraId="3C76718D" w14:textId="77777777" w:rsidR="00C84821" w:rsidRDefault="00C84821" w:rsidP="00C84821">
      <w:pPr>
        <w:pStyle w:val="Ttulo1"/>
        <w:rPr>
          <w:rFonts w:eastAsia="Calibri"/>
          <w:b/>
          <w:szCs w:val="24"/>
          <w:lang w:val="es-ES"/>
        </w:rPr>
      </w:pPr>
      <w:bookmarkStart w:id="106" w:name="_Toc453170995"/>
      <w:bookmarkStart w:id="107" w:name="_Toc508613993"/>
      <w:bookmarkStart w:id="108" w:name="_Toc524602727"/>
      <w:bookmarkStart w:id="109" w:name="_Toc528265092"/>
      <w:bookmarkStart w:id="110" w:name="_Toc531771246"/>
      <w:bookmarkStart w:id="111" w:name="_Toc531807688"/>
      <w:r>
        <w:rPr>
          <w:rFonts w:eastAsia="Calibri"/>
          <w:b/>
          <w:szCs w:val="24"/>
          <w:lang w:val="es-ES"/>
        </w:rPr>
        <w:t>SEXTO</w:t>
      </w:r>
      <w:r w:rsidRPr="000D12CD">
        <w:rPr>
          <w:rFonts w:eastAsia="Calibri"/>
          <w:b/>
          <w:szCs w:val="24"/>
          <w:lang w:val="es-ES"/>
        </w:rPr>
        <w:t>. De la versión pública</w:t>
      </w:r>
      <w:r>
        <w:rPr>
          <w:rFonts w:eastAsia="Calibri"/>
          <w:b/>
          <w:szCs w:val="24"/>
          <w:lang w:val="es-ES"/>
        </w:rPr>
        <w:t>.</w:t>
      </w:r>
      <w:bookmarkEnd w:id="106"/>
      <w:bookmarkEnd w:id="107"/>
      <w:bookmarkEnd w:id="108"/>
      <w:bookmarkEnd w:id="109"/>
      <w:bookmarkEnd w:id="110"/>
      <w:bookmarkEnd w:id="111"/>
    </w:p>
    <w:p w14:paraId="26EF05AA" w14:textId="77777777" w:rsidR="00C84821" w:rsidRPr="00DE347A" w:rsidRDefault="00C84821" w:rsidP="00C84821">
      <w:pPr>
        <w:rPr>
          <w:lang w:val="es-ES" w:eastAsia="en-US"/>
        </w:rPr>
      </w:pPr>
    </w:p>
    <w:p w14:paraId="3AB923A0" w14:textId="7C9300BD" w:rsidR="00C84821" w:rsidRDefault="00C84821" w:rsidP="00D02F64">
      <w:pPr>
        <w:pStyle w:val="Prrafodelista"/>
        <w:numPr>
          <w:ilvl w:val="0"/>
          <w:numId w:val="5"/>
        </w:numPr>
        <w:autoSpaceDE w:val="0"/>
        <w:autoSpaceDN w:val="0"/>
        <w:adjustRightInd w:val="0"/>
        <w:spacing w:after="160" w:line="360" w:lineRule="auto"/>
        <w:ind w:left="426" w:right="50"/>
        <w:jc w:val="both"/>
        <w:rPr>
          <w:rFonts w:ascii="Palatino Linotype" w:eastAsia="Calibri" w:hAnsi="Palatino Linotype" w:cs="Arial"/>
          <w:szCs w:val="22"/>
          <w:lang w:val="es-ES" w:eastAsia="es-MX"/>
        </w:rPr>
      </w:pPr>
      <w:r>
        <w:rPr>
          <w:rFonts w:ascii="Palatino Linotype" w:eastAsia="Calibri" w:hAnsi="Palatino Linotype" w:cs="Arial"/>
          <w:szCs w:val="22"/>
          <w:lang w:val="es-ES" w:eastAsia="es-MX"/>
        </w:rPr>
        <w:t>D</w:t>
      </w:r>
      <w:r w:rsidR="007E7F98">
        <w:rPr>
          <w:rFonts w:ascii="Palatino Linotype" w:eastAsia="Calibri" w:hAnsi="Palatino Linotype" w:cs="Arial"/>
          <w:szCs w:val="22"/>
          <w:lang w:val="es-ES" w:eastAsia="es-MX"/>
        </w:rPr>
        <w:t>el soporte documental generado con motivo de la licitación pública nacional</w:t>
      </w:r>
      <w:r w:rsidR="007E7F98" w:rsidRPr="007E7F98">
        <w:t xml:space="preserve"> </w:t>
      </w:r>
      <w:r w:rsidR="007E7F98" w:rsidRPr="007E7F98">
        <w:rPr>
          <w:rFonts w:ascii="Palatino Linotype" w:eastAsia="Calibri" w:hAnsi="Palatino Linotype" w:cs="Arial"/>
          <w:b/>
          <w:szCs w:val="22"/>
          <w:lang w:val="es-ES" w:eastAsia="es-MX"/>
        </w:rPr>
        <w:t>LPNP/IFREM/DAYF/005/2018</w:t>
      </w:r>
      <w:r>
        <w:rPr>
          <w:rFonts w:ascii="Palatino Linotype" w:eastAsia="Calibri" w:hAnsi="Palatino Linotype" w:cs="Arial"/>
          <w:szCs w:val="22"/>
          <w:lang w:val="es-ES" w:eastAsia="es-MX"/>
        </w:rPr>
        <w:t xml:space="preserve"> </w:t>
      </w:r>
      <w:r w:rsidR="007E7F98">
        <w:rPr>
          <w:rFonts w:ascii="Palatino Linotype" w:eastAsia="Calibri" w:hAnsi="Palatino Linotype" w:cs="Arial"/>
          <w:szCs w:val="22"/>
          <w:lang w:val="es-ES" w:eastAsia="es-MX"/>
        </w:rPr>
        <w:t>que se ha tenido a bien ordenar</w:t>
      </w:r>
      <w:r w:rsidRPr="00D72363">
        <w:rPr>
          <w:rFonts w:ascii="Palatino Linotype" w:eastAsia="Calibri" w:hAnsi="Palatino Linotype" w:cs="Arial"/>
          <w:szCs w:val="22"/>
          <w:lang w:val="es-ES" w:eastAsia="es-MX"/>
        </w:rPr>
        <w:t xml:space="preserve">, </w:t>
      </w:r>
      <w:r>
        <w:rPr>
          <w:rFonts w:ascii="Palatino Linotype" w:eastAsia="Calibri" w:hAnsi="Palatino Linotype" w:cs="Arial"/>
          <w:szCs w:val="22"/>
          <w:lang w:val="es-ES" w:eastAsia="es-MX"/>
        </w:rPr>
        <w:t>eventualmente puede obrar algún dato personal susceptible de ser protegido</w:t>
      </w:r>
      <w:r w:rsidR="007E7F98">
        <w:rPr>
          <w:rFonts w:ascii="Palatino Linotype" w:eastAsia="Calibri" w:hAnsi="Palatino Linotype" w:cs="Arial"/>
          <w:szCs w:val="22"/>
          <w:lang w:val="es-ES" w:eastAsia="es-MX"/>
        </w:rPr>
        <w:t>, además de los ya testados en la documentales remitidas en el informe justificado</w:t>
      </w:r>
      <w:r>
        <w:rPr>
          <w:rFonts w:ascii="Palatino Linotype" w:eastAsia="Calibri" w:hAnsi="Palatino Linotype" w:cs="Arial"/>
          <w:szCs w:val="22"/>
          <w:lang w:val="es-ES" w:eastAsia="es-MX"/>
        </w:rPr>
        <w:t>,</w:t>
      </w:r>
      <w:r w:rsidRPr="00D72363">
        <w:rPr>
          <w:rFonts w:ascii="Palatino Linotype" w:eastAsia="Calibri" w:hAnsi="Palatino Linotype" w:cs="Arial"/>
          <w:szCs w:val="22"/>
          <w:lang w:val="es-ES" w:eastAsia="es-MX"/>
        </w:rPr>
        <w:t xml:space="preserve"> es que </w:t>
      </w:r>
      <w:r w:rsidR="007E7F98">
        <w:rPr>
          <w:rFonts w:ascii="Palatino Linotype" w:eastAsia="Calibri" w:hAnsi="Palatino Linotype" w:cs="Arial"/>
          <w:szCs w:val="22"/>
          <w:lang w:val="es-ES" w:eastAsia="es-MX"/>
        </w:rPr>
        <w:t>resulta procedente que</w:t>
      </w:r>
      <w:r w:rsidRPr="00D72363">
        <w:rPr>
          <w:rFonts w:ascii="Palatino Linotype" w:eastAsia="Calibri" w:hAnsi="Palatino Linotype" w:cs="Arial"/>
          <w:szCs w:val="22"/>
          <w:lang w:val="es-ES" w:eastAsia="es-MX"/>
        </w:rPr>
        <w:t xml:space="preserve"> la documentación se</w:t>
      </w:r>
      <w:r w:rsidR="007E7F98">
        <w:rPr>
          <w:rFonts w:ascii="Palatino Linotype" w:eastAsia="Calibri" w:hAnsi="Palatino Linotype" w:cs="Arial"/>
          <w:szCs w:val="22"/>
          <w:lang w:val="es-ES" w:eastAsia="es-MX"/>
        </w:rPr>
        <w:t>a</w:t>
      </w:r>
      <w:r w:rsidRPr="00D72363">
        <w:rPr>
          <w:rFonts w:ascii="Palatino Linotype" w:eastAsia="Calibri" w:hAnsi="Palatino Linotype" w:cs="Arial"/>
          <w:szCs w:val="22"/>
          <w:lang w:val="es-ES" w:eastAsia="es-MX"/>
        </w:rPr>
        <w:t xml:space="preserve"> remitida en versión pública</w:t>
      </w:r>
      <w:r w:rsidR="007E7F98">
        <w:rPr>
          <w:rFonts w:ascii="Palatino Linotype" w:eastAsia="Calibri" w:hAnsi="Palatino Linotype" w:cs="Arial"/>
          <w:szCs w:val="22"/>
          <w:lang w:val="es-ES" w:eastAsia="es-MX"/>
        </w:rPr>
        <w:t xml:space="preserve"> y</w:t>
      </w:r>
      <w:r w:rsidRPr="00D72363">
        <w:rPr>
          <w:rFonts w:ascii="Palatino Linotype" w:eastAsia="Calibri" w:hAnsi="Palatino Linotype" w:cs="Arial"/>
          <w:szCs w:val="22"/>
          <w:lang w:val="es-ES" w:eastAsia="es-MX"/>
        </w:rPr>
        <w:t xml:space="preserve"> que </w:t>
      </w:r>
      <w:r w:rsidR="007E7F98">
        <w:rPr>
          <w:rFonts w:ascii="Palatino Linotype" w:eastAsia="Calibri" w:hAnsi="Palatino Linotype" w:cs="Arial"/>
          <w:szCs w:val="22"/>
          <w:lang w:val="es-ES" w:eastAsia="es-MX"/>
        </w:rPr>
        <w:t xml:space="preserve">se </w:t>
      </w:r>
      <w:r w:rsidRPr="00D72363">
        <w:rPr>
          <w:rFonts w:ascii="Palatino Linotype" w:eastAsia="Calibri" w:hAnsi="Palatino Linotype" w:cs="Arial"/>
          <w:szCs w:val="22"/>
          <w:lang w:val="es-ES" w:eastAsia="es-MX"/>
        </w:rPr>
        <w:t xml:space="preserve">proteja, aquellas características que revelen datos personales de particulares </w:t>
      </w:r>
      <w:r>
        <w:rPr>
          <w:rFonts w:ascii="Palatino Linotype" w:eastAsia="Calibri" w:hAnsi="Palatino Linotype" w:cs="Arial"/>
          <w:szCs w:val="22"/>
          <w:lang w:val="es-ES" w:eastAsia="es-MX"/>
        </w:rPr>
        <w:t xml:space="preserve">que pudieran obrar en el soporte documental de referencia, </w:t>
      </w:r>
      <w:r w:rsidRPr="00D72363">
        <w:rPr>
          <w:rFonts w:ascii="Palatino Linotype" w:eastAsia="Calibri" w:hAnsi="Palatino Linotype" w:cs="Arial"/>
          <w:szCs w:val="22"/>
          <w:lang w:val="es-ES" w:eastAsia="es-MX"/>
        </w:rPr>
        <w:t>susceptibles de ser protegidos</w:t>
      </w:r>
      <w:r>
        <w:rPr>
          <w:rFonts w:ascii="Palatino Linotype" w:eastAsia="Calibri" w:hAnsi="Palatino Linotype" w:cs="Arial"/>
          <w:szCs w:val="22"/>
          <w:lang w:val="es-ES" w:eastAsia="es-MX"/>
        </w:rPr>
        <w:t>, en los términos que se precisan.</w:t>
      </w:r>
    </w:p>
    <w:p w14:paraId="6B9874EF" w14:textId="77777777" w:rsidR="00C84821" w:rsidRDefault="00C84821" w:rsidP="00C84821">
      <w:pPr>
        <w:pStyle w:val="Prrafodelista"/>
        <w:autoSpaceDE w:val="0"/>
        <w:autoSpaceDN w:val="0"/>
        <w:adjustRightInd w:val="0"/>
        <w:spacing w:after="160" w:line="360" w:lineRule="auto"/>
        <w:ind w:right="50"/>
        <w:jc w:val="both"/>
        <w:rPr>
          <w:rFonts w:ascii="Palatino Linotype" w:eastAsia="Calibri" w:hAnsi="Palatino Linotype" w:cs="Arial"/>
          <w:szCs w:val="22"/>
          <w:lang w:val="es-ES" w:eastAsia="es-MX"/>
        </w:rPr>
      </w:pPr>
    </w:p>
    <w:p w14:paraId="52CADD6C" w14:textId="77777777" w:rsidR="00C84821" w:rsidRDefault="00C84821" w:rsidP="00D02F64">
      <w:pPr>
        <w:pStyle w:val="Prrafodelista"/>
        <w:numPr>
          <w:ilvl w:val="0"/>
          <w:numId w:val="5"/>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4B9D67F4" w14:textId="77777777" w:rsidR="00C84821" w:rsidRPr="00F02F5A" w:rsidRDefault="00C84821" w:rsidP="00C84821">
      <w:pPr>
        <w:pStyle w:val="Prrafodelista"/>
        <w:rPr>
          <w:rFonts w:ascii="Palatino Linotype" w:eastAsia="Calibri" w:hAnsi="Palatino Linotype" w:cs="Arial"/>
          <w:szCs w:val="22"/>
          <w:lang w:val="es-ES" w:eastAsia="es-MX"/>
        </w:rPr>
      </w:pPr>
    </w:p>
    <w:p w14:paraId="70A9CECF" w14:textId="77777777" w:rsidR="00C84821" w:rsidRPr="000D12CD" w:rsidRDefault="00C84821" w:rsidP="00C84821">
      <w:pPr>
        <w:autoSpaceDE w:val="0"/>
        <w:autoSpaceDN w:val="0"/>
        <w:adjustRightInd w:val="0"/>
        <w:spacing w:after="160" w:line="360" w:lineRule="auto"/>
        <w:ind w:left="851" w:right="616"/>
        <w:jc w:val="both"/>
        <w:rPr>
          <w:rFonts w:ascii="Palatino Linotype" w:hAnsi="Palatino Linotype" w:cs="Arial"/>
          <w:i/>
          <w:sz w:val="22"/>
          <w:lang w:val="es-MX"/>
        </w:rPr>
      </w:pPr>
      <w:r w:rsidRPr="000D12CD">
        <w:rPr>
          <w:rFonts w:ascii="Palatino Linotype" w:hAnsi="Palatino Linotype" w:cs="Arial"/>
          <w:b/>
          <w:bCs/>
          <w:i/>
          <w:sz w:val="22"/>
          <w:lang w:val="es-MX"/>
        </w:rPr>
        <w:t xml:space="preserve">Artículo 3. </w:t>
      </w:r>
      <w:r w:rsidRPr="000D12CD">
        <w:rPr>
          <w:rFonts w:ascii="Palatino Linotype" w:hAnsi="Palatino Linotype" w:cs="Arial"/>
          <w:i/>
          <w:sz w:val="22"/>
          <w:lang w:val="es-MX"/>
        </w:rPr>
        <w:t>Para los efectos de la presente Ley se entenderá por:</w:t>
      </w:r>
    </w:p>
    <w:p w14:paraId="3D6FCCDE"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 </w:t>
      </w:r>
      <w:r w:rsidRPr="00A95C3A">
        <w:rPr>
          <w:rFonts w:ascii="Palatino Linotype" w:eastAsia="Calibri" w:hAnsi="Palatino Linotype" w:cs="Arial"/>
          <w:i/>
          <w:sz w:val="22"/>
          <w:szCs w:val="22"/>
          <w:lang w:val="es-ES" w:eastAsia="es-MX"/>
        </w:rPr>
        <w:t>(…)</w:t>
      </w:r>
    </w:p>
    <w:p w14:paraId="05132942"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lastRenderedPageBreak/>
        <w:t>IX. Datos personales: La información concerniente a una persona, identificada o identificable según lo dispuesto por la Ley de Protección de Datos Personales del Estado de México;</w:t>
      </w:r>
    </w:p>
    <w:p w14:paraId="4B227CD4"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051B9F2B"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 Información clasificada: Aquella considerada por la presente Ley como reservada o confidencial;</w:t>
      </w:r>
    </w:p>
    <w:p w14:paraId="0FB5F969"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2DDAE1"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2132CA40"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485AAEE"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06FB305A"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6D7A8F89"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11E1665F"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F20F7B2"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lastRenderedPageBreak/>
        <w:t>(…)</w:t>
      </w:r>
    </w:p>
    <w:p w14:paraId="7ECB2F71"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3E802B4"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A95C3A">
        <w:rPr>
          <w:rFonts w:ascii="Palatino Linotype" w:eastAsia="Calibri" w:hAnsi="Palatino Linotype" w:cs="Arial"/>
          <w:i/>
          <w:sz w:val="22"/>
          <w:szCs w:val="22"/>
          <w:lang w:val="es-ES" w:eastAsia="es-MX"/>
        </w:rPr>
        <w:t>jurídico</w:t>
      </w:r>
      <w:proofErr w:type="gramEnd"/>
      <w:r w:rsidRPr="00A95C3A">
        <w:rPr>
          <w:rFonts w:ascii="Palatino Linotype" w:eastAsia="Calibri" w:hAnsi="Palatino Linotype" w:cs="Arial"/>
          <w:i/>
          <w:sz w:val="22"/>
          <w:szCs w:val="22"/>
          <w:lang w:val="es-ES" w:eastAsia="es-MX"/>
        </w:rPr>
        <w:t xml:space="preserve"> colectiva identificada o identificable;</w:t>
      </w:r>
    </w:p>
    <w:p w14:paraId="06BC8897"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09D0AA21"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251B59FB" w14:textId="77777777" w:rsidR="00C84821" w:rsidRPr="00A95C3A"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2557A92F" w14:textId="77777777" w:rsidR="00C84821" w:rsidRDefault="00C84821" w:rsidP="00C84821">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2F022FFD" w14:textId="77777777" w:rsidR="00C84821" w:rsidRDefault="00C84821" w:rsidP="00C84821">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01F7D46E" w14:textId="77777777" w:rsidR="00C84821" w:rsidRPr="00F02F5A" w:rsidRDefault="00C84821" w:rsidP="00D02F64">
      <w:pPr>
        <w:pStyle w:val="Prrafodelista"/>
        <w:numPr>
          <w:ilvl w:val="0"/>
          <w:numId w:val="5"/>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F02F5A">
        <w:rPr>
          <w:rFonts w:ascii="Palatino Linotype" w:eastAsia="Times New Roman" w:hAnsi="Palatino Linotype" w:cs="Arial"/>
        </w:rPr>
        <w:t xml:space="preserve">143 y 149, así como los establecidos en los Lineamientos Generales en Materia de Clasificación y </w:t>
      </w:r>
      <w:r w:rsidRPr="00F02F5A">
        <w:rPr>
          <w:rFonts w:ascii="Palatino Linotype" w:eastAsia="Times New Roman" w:hAnsi="Palatino Linotype" w:cs="Arial"/>
        </w:rPr>
        <w:lastRenderedPageBreak/>
        <w:t>Desclasificación de la Información, así  como para  la Elaboración de Versiones Públicas.</w:t>
      </w:r>
    </w:p>
    <w:p w14:paraId="1B9D396F" w14:textId="77777777" w:rsidR="00C84821" w:rsidRDefault="00C84821" w:rsidP="00C84821">
      <w:pPr>
        <w:shd w:val="clear" w:color="auto" w:fill="FFFFFF"/>
        <w:spacing w:after="200" w:line="360" w:lineRule="auto"/>
        <w:ind w:left="709" w:right="616"/>
        <w:jc w:val="both"/>
        <w:rPr>
          <w:rFonts w:ascii="Palatino Linotype" w:hAnsi="Palatino Linotype" w:cs="Arial"/>
          <w:i/>
          <w:sz w:val="22"/>
          <w:szCs w:val="22"/>
        </w:rPr>
      </w:pPr>
      <w:r w:rsidRPr="00CD366D">
        <w:rPr>
          <w:rFonts w:ascii="Palatino Linotype" w:hAnsi="Palatino Linotype" w:cs="Arial"/>
          <w:b/>
          <w:i/>
        </w:rPr>
        <w:t>Artículo 143.</w:t>
      </w:r>
      <w:r>
        <w:rPr>
          <w:rFonts w:ascii="Palatino Linotype" w:hAnsi="Palatino Linotype" w:cs="Arial"/>
          <w:i/>
        </w:rPr>
        <w:t xml:space="preserve"> Para los efectos de esta Ley se considera información </w:t>
      </w:r>
      <w:r>
        <w:rPr>
          <w:rFonts w:ascii="Palatino Linotype" w:hAnsi="Palatino Linotype" w:cs="Arial"/>
          <w:b/>
          <w:i/>
        </w:rPr>
        <w:t>confidencial</w:t>
      </w:r>
      <w:r>
        <w:rPr>
          <w:rFonts w:ascii="Palatino Linotype" w:hAnsi="Palatino Linotype" w:cs="Arial"/>
          <w:i/>
        </w:rPr>
        <w:t xml:space="preserve">, la clasificada como tal, de manera permanente, por su naturaleza, cuando:  </w:t>
      </w:r>
    </w:p>
    <w:p w14:paraId="79B11703" w14:textId="77777777" w:rsidR="00C84821" w:rsidRPr="00EE7387" w:rsidRDefault="00C84821" w:rsidP="00C84821">
      <w:pPr>
        <w:shd w:val="clear" w:color="auto" w:fill="FFFFFF"/>
        <w:spacing w:after="200" w:line="360" w:lineRule="auto"/>
        <w:ind w:left="709" w:right="616"/>
        <w:jc w:val="both"/>
        <w:rPr>
          <w:rFonts w:ascii="Palatino Linotype" w:hAnsi="Palatino Linotype" w:cs="Arial"/>
          <w:i/>
        </w:rPr>
      </w:pPr>
      <w:r w:rsidRPr="00EE7387">
        <w:rPr>
          <w:rFonts w:ascii="Palatino Linotype" w:hAnsi="Palatino Linotype" w:cs="Arial"/>
          <w:i/>
        </w:rPr>
        <w:t xml:space="preserve">I. Se refiera a la información privada y los datos personales concernientes a una persona física o </w:t>
      </w:r>
      <w:proofErr w:type="gramStart"/>
      <w:r w:rsidRPr="00EE7387">
        <w:rPr>
          <w:rFonts w:ascii="Palatino Linotype" w:hAnsi="Palatino Linotype" w:cs="Arial"/>
          <w:i/>
        </w:rPr>
        <w:t>jurídico</w:t>
      </w:r>
      <w:proofErr w:type="gramEnd"/>
      <w:r w:rsidRPr="00EE7387">
        <w:rPr>
          <w:rFonts w:ascii="Palatino Linotype" w:hAnsi="Palatino Linotype" w:cs="Arial"/>
          <w:i/>
        </w:rPr>
        <w:t xml:space="preserve"> colectiva</w:t>
      </w:r>
      <w:r w:rsidRPr="00EE7387">
        <w:rPr>
          <w:rFonts w:ascii="Palatino Linotype" w:hAnsi="Palatino Linotype" w:cs="Arial"/>
          <w:i/>
          <w:u w:val="single"/>
        </w:rPr>
        <w:t xml:space="preserve"> </w:t>
      </w:r>
      <w:r w:rsidRPr="00EE7387">
        <w:rPr>
          <w:rFonts w:ascii="Palatino Linotype" w:hAnsi="Palatino Linotype" w:cs="Arial"/>
          <w:i/>
        </w:rPr>
        <w:t xml:space="preserve">identificada o identificable;  </w:t>
      </w:r>
    </w:p>
    <w:p w14:paraId="19CCCE12" w14:textId="77777777" w:rsidR="00C84821" w:rsidRDefault="00C84821" w:rsidP="00C84821">
      <w:pPr>
        <w:shd w:val="clear" w:color="auto" w:fill="FFFFFF"/>
        <w:spacing w:after="200" w:line="360" w:lineRule="auto"/>
        <w:ind w:left="709" w:right="616"/>
        <w:jc w:val="both"/>
        <w:rPr>
          <w:rFonts w:ascii="Palatino Linotype" w:hAnsi="Palatino Linotype" w:cs="Arial"/>
          <w:i/>
        </w:rPr>
      </w:pPr>
      <w:r>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610A454E" w14:textId="77777777" w:rsidR="00C84821" w:rsidRPr="00EE7387" w:rsidRDefault="00C84821" w:rsidP="00D02F64">
      <w:pPr>
        <w:pStyle w:val="Prrafodelista"/>
        <w:numPr>
          <w:ilvl w:val="0"/>
          <w:numId w:val="4"/>
        </w:numPr>
        <w:shd w:val="clear" w:color="auto" w:fill="FFFFFF"/>
        <w:spacing w:after="200" w:line="360" w:lineRule="auto"/>
        <w:ind w:left="709" w:right="616" w:hanging="66"/>
        <w:jc w:val="both"/>
        <w:rPr>
          <w:rFonts w:ascii="Palatino Linotype" w:hAnsi="Palatino Linotype" w:cs="Arial"/>
          <w:i/>
        </w:rPr>
      </w:pPr>
      <w:r w:rsidRPr="00EE7387">
        <w:rPr>
          <w:rFonts w:ascii="Palatino Linotype" w:eastAsia="Times New Roman" w:hAnsi="Palatino Linotype" w:cs="Arial"/>
          <w:i/>
        </w:rPr>
        <w:t xml:space="preserve">La que presenten los particulares a los sujetos obligados, de conformidad con lo dispuesto por las leyes o los tratados internacionales.  </w:t>
      </w:r>
    </w:p>
    <w:p w14:paraId="6211A716" w14:textId="77777777" w:rsidR="00C84821" w:rsidRDefault="00C84821" w:rsidP="00C84821">
      <w:pPr>
        <w:shd w:val="clear" w:color="auto" w:fill="FFFFFF"/>
        <w:spacing w:after="200" w:line="360" w:lineRule="auto"/>
        <w:ind w:left="709" w:right="616"/>
        <w:jc w:val="both"/>
        <w:rPr>
          <w:rFonts w:ascii="Palatino Linotype" w:hAnsi="Palatino Linotype" w:cs="Arial"/>
          <w:i/>
        </w:rPr>
      </w:pPr>
      <w:r w:rsidRPr="00EE7387">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5A43EA75"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14:paraId="7A8660D1"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w:t>
      </w:r>
      <w:r w:rsidRPr="00E2146D">
        <w:rPr>
          <w:rFonts w:ascii="Palatino Linotype" w:hAnsi="Palatino Linotype" w:cs="Arial"/>
          <w:i/>
          <w:sz w:val="22"/>
          <w:szCs w:val="22"/>
          <w:lang w:val="es-MX" w:eastAsia="en-US"/>
        </w:rPr>
        <w:lastRenderedPageBreak/>
        <w:t xml:space="preserve">que dieron origen a la clasificación, salvaguardando el interés público protegido y tomarán en cuenta las razones que justifican el periodo de reserva establecido.  </w:t>
      </w:r>
    </w:p>
    <w:p w14:paraId="103D3BB9"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1828DD2F"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72BA17A8"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Artículo 149</w:t>
      </w:r>
      <w:r w:rsidRPr="00E2146D">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682A8216"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Quincuagésimo sexto</w:t>
      </w:r>
      <w:r w:rsidRPr="00E2146D">
        <w:rPr>
          <w:rFonts w:ascii="Palatino Linotype" w:hAnsi="Palatino Linotype" w:cs="Arial"/>
          <w:i/>
          <w:sz w:val="22"/>
          <w:szCs w:val="22"/>
          <w:lang w:val="es-MX" w:eastAsia="en-US"/>
        </w:rPr>
        <w:t xml:space="preserve">. La versión pública del documento o expediente que contenga partes o secciones reservadas o </w:t>
      </w:r>
      <w:r w:rsidRPr="00E2146D">
        <w:rPr>
          <w:rFonts w:ascii="Palatino Linotype" w:hAnsi="Palatino Linotype" w:cs="Arial"/>
          <w:b/>
          <w:i/>
          <w:sz w:val="22"/>
          <w:szCs w:val="22"/>
          <w:lang w:val="es-MX" w:eastAsia="en-US"/>
        </w:rPr>
        <w:t>confidenciales</w:t>
      </w:r>
      <w:r w:rsidRPr="00E2146D">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41CD8226"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Quincuagésimo séptimo</w:t>
      </w:r>
      <w:r w:rsidRPr="00E2146D">
        <w:rPr>
          <w:rFonts w:ascii="Palatino Linotype" w:hAnsi="Palatino Linotype" w:cs="Arial"/>
          <w:i/>
          <w:sz w:val="22"/>
          <w:szCs w:val="22"/>
          <w:lang w:val="es-MX" w:eastAsia="en-US"/>
        </w:rPr>
        <w:t>. Se considera, en principio, como información pública y no podrá omitirse de las  versiones públicas la siguiente:</w:t>
      </w:r>
    </w:p>
    <w:p w14:paraId="0406C4D3"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lastRenderedPageBreak/>
        <w:t>I.        La relativa a las Obligaciones de Transparencia que contempla el Título V de la Ley General y las demás disposiciones legales aplicables;</w:t>
      </w:r>
    </w:p>
    <w:p w14:paraId="12B97E0A"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7124FFA0"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rPr>
      </w:pPr>
      <w:r w:rsidRPr="00E2146D">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336F8D98" w14:textId="77777777" w:rsidR="00C84821" w:rsidRPr="00E2146D" w:rsidRDefault="00C84821" w:rsidP="00C84821">
      <w:pPr>
        <w:shd w:val="clear" w:color="auto" w:fill="FFFFFF"/>
        <w:spacing w:after="200" w:line="360" w:lineRule="auto"/>
        <w:ind w:left="709" w:right="616"/>
        <w:jc w:val="both"/>
        <w:rPr>
          <w:rFonts w:ascii="Palatino Linotype" w:hAnsi="Palatino Linotype" w:cs="Arial"/>
          <w:i/>
        </w:rPr>
      </w:pPr>
      <w:r w:rsidRPr="00E2146D">
        <w:rPr>
          <w:rFonts w:ascii="Palatino Linotype" w:hAnsi="Palatino Linotype" w:cs="Arial"/>
          <w:i/>
        </w:rPr>
        <w:t>Lo anterior, siempre y cuando no se acredite alguna causal de clasificación, prevista en las leyes o en los tratados internaciones suscritos por el Estado mexicano.</w:t>
      </w:r>
    </w:p>
    <w:p w14:paraId="5997CC6B" w14:textId="77777777" w:rsidR="00C84821" w:rsidRDefault="00C84821" w:rsidP="00C84821">
      <w:pPr>
        <w:shd w:val="clear" w:color="auto" w:fill="FFFFFF"/>
        <w:spacing w:after="200" w:line="360" w:lineRule="auto"/>
        <w:ind w:left="709" w:right="616"/>
        <w:jc w:val="both"/>
        <w:rPr>
          <w:rFonts w:ascii="Palatino Linotype" w:hAnsi="Palatino Linotype" w:cs="Arial"/>
          <w:i/>
        </w:rPr>
      </w:pPr>
      <w:r w:rsidRPr="00EC13F5">
        <w:rPr>
          <w:rFonts w:ascii="Palatino Linotype" w:hAnsi="Palatino Linotype" w:cs="Arial"/>
          <w:b/>
          <w:i/>
        </w:rPr>
        <w:t>Quincuagésimo octavo.</w:t>
      </w:r>
      <w:r w:rsidRPr="00E2146D">
        <w:rPr>
          <w:rFonts w:ascii="Palatino Linotype" w:hAnsi="Palatino Linotype" w:cs="Arial"/>
          <w:i/>
        </w:rPr>
        <w:t xml:space="preserve"> Los sujetos obligados garantizarán que los sistemas o medios empleados para eliminar la información en las versiones públicas no </w:t>
      </w:r>
      <w:r w:rsidRPr="008825E1">
        <w:rPr>
          <w:rFonts w:ascii="Palatino Linotype" w:hAnsi="Palatino Linotype" w:cs="Arial"/>
          <w:i/>
        </w:rPr>
        <w:t>permitan la recuperación o visualización de la misma.</w:t>
      </w:r>
    </w:p>
    <w:p w14:paraId="2F8A1AA9" w14:textId="77777777" w:rsidR="00C84821" w:rsidRPr="008825E1" w:rsidRDefault="00C84821" w:rsidP="00D02F64">
      <w:pPr>
        <w:pStyle w:val="Prrafodelista"/>
        <w:numPr>
          <w:ilvl w:val="0"/>
          <w:numId w:val="5"/>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602D8D8D" w14:textId="77777777" w:rsidR="00C84821" w:rsidRPr="008825E1" w:rsidRDefault="00C84821" w:rsidP="00C84821">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4E9C30FD" w14:textId="77777777" w:rsidR="00C84821" w:rsidRPr="00E2146D" w:rsidRDefault="00C84821" w:rsidP="00D02F64">
      <w:pPr>
        <w:pStyle w:val="Prrafodelista"/>
        <w:numPr>
          <w:ilvl w:val="0"/>
          <w:numId w:val="5"/>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EC13F5">
        <w:rPr>
          <w:rFonts w:ascii="Palatino Linotype" w:eastAsia="Calibri" w:hAnsi="Palatino Linotype" w:cs="Arial"/>
          <w:szCs w:val="22"/>
          <w:lang w:val="es-ES" w:eastAsia="es-MX"/>
        </w:rPr>
        <w:lastRenderedPageBreak/>
        <w:t xml:space="preserve">Es de señalar, que por lo que hace a las versiones públicas, el </w:t>
      </w:r>
      <w:r w:rsidRPr="00EC13F5">
        <w:rPr>
          <w:rFonts w:ascii="Palatino Linotype" w:eastAsia="Calibri" w:hAnsi="Palatino Linotype" w:cs="Arial"/>
          <w:b/>
          <w:szCs w:val="22"/>
          <w:lang w:val="es-ES" w:eastAsia="es-MX"/>
        </w:rPr>
        <w:t>SUJETO OBLIGADO</w:t>
      </w:r>
      <w:r w:rsidRPr="00EC13F5">
        <w:rPr>
          <w:rFonts w:ascii="Palatino Linotype" w:eastAsia="Calibri" w:hAnsi="Palatino Linotype" w:cs="Arial"/>
          <w:szCs w:val="22"/>
          <w:lang w:val="es-ES" w:eastAsia="es-MX"/>
        </w:rPr>
        <w:t xml:space="preserve"> debe cumplir con las formalidades exigidas en la Ley, por lo que </w:t>
      </w:r>
      <w:r w:rsidRPr="00EC13F5">
        <w:rPr>
          <w:rFonts w:ascii="Palatino Linotype" w:eastAsia="Times New Roman" w:hAnsi="Palatino Linotype" w:cs="Arial"/>
          <w:szCs w:val="22"/>
          <w:lang w:val="es-MX" w:eastAsia="es-MX"/>
        </w:rPr>
        <w:t xml:space="preserve">para tal efecto emitirá el </w:t>
      </w:r>
      <w:r w:rsidRPr="00EC13F5">
        <w:rPr>
          <w:rFonts w:ascii="Palatino Linotype" w:eastAsia="Calibri" w:hAnsi="Palatino Linotype" w:cs="Arial"/>
          <w:szCs w:val="22"/>
          <w:lang w:val="es-ES" w:eastAsia="es-MX"/>
        </w:rPr>
        <w:t>Acuerdo del Comité de Información en términos de los artículos 49 fracción</w:t>
      </w:r>
      <w:r w:rsidRPr="00EC13F5">
        <w:rPr>
          <w:rFonts w:ascii="Palatino Linotype" w:eastAsia="Calibri" w:hAnsi="Palatino Linotype" w:cs="Arial"/>
          <w:bCs/>
          <w:lang w:val="es-MX" w:eastAsia="en-US"/>
        </w:rPr>
        <w:t xml:space="preserve"> VIII,</w:t>
      </w:r>
      <w:r w:rsidRPr="00EC13F5">
        <w:rPr>
          <w:rFonts w:ascii="Palatino Linotype" w:eastAsia="Calibri" w:hAnsi="Palatino Linotype" w:cs="Arial"/>
          <w:szCs w:val="22"/>
          <w:lang w:val="es-ES" w:eastAsia="es-MX"/>
        </w:rPr>
        <w:t xml:space="preserve"> 122</w:t>
      </w:r>
      <w:r w:rsidRPr="00EC13F5">
        <w:rPr>
          <w:rFonts w:eastAsia="Calibri"/>
          <w:vertAlign w:val="superscript"/>
          <w:lang w:val="es-ES" w:eastAsia="es-MX"/>
        </w:rPr>
        <w:footnoteReference w:id="8"/>
      </w:r>
      <w:r w:rsidRPr="00EC13F5">
        <w:rPr>
          <w:rFonts w:ascii="Palatino Linotype" w:eastAsia="Calibri" w:hAnsi="Palatino Linotype" w:cs="Arial"/>
          <w:szCs w:val="22"/>
          <w:lang w:val="es-ES" w:eastAsia="es-MX"/>
        </w:rPr>
        <w:t>, 135</w:t>
      </w:r>
      <w:r w:rsidRPr="00EC13F5">
        <w:rPr>
          <w:rFonts w:eastAsia="Calibri"/>
          <w:vertAlign w:val="superscript"/>
          <w:lang w:val="es-ES" w:eastAsia="es-MX"/>
        </w:rPr>
        <w:footnoteReference w:id="9"/>
      </w:r>
      <w:r w:rsidRPr="00EC13F5">
        <w:rPr>
          <w:rFonts w:ascii="Palatino Linotype" w:eastAsia="Calibri" w:hAnsi="Palatino Linotype" w:cs="Arial"/>
          <w:szCs w:val="22"/>
          <w:lang w:val="es-ES" w:eastAsia="es-MX"/>
        </w:rPr>
        <w:t xml:space="preserve"> y 149 de la Ley de Transparencia</w:t>
      </w:r>
      <w:r w:rsidRPr="00E2146D">
        <w:rPr>
          <w:rFonts w:ascii="Palatino Linotype" w:eastAsia="Calibri" w:hAnsi="Palatino Linotype" w:cs="Arial"/>
          <w:szCs w:val="22"/>
          <w:lang w:val="es-ES" w:eastAsia="es-MX"/>
        </w:rPr>
        <w:t xml:space="preserve"> y Acceso a la Información Pública del Estado de México, con el cual sustentara la clasificación de datos y con ello la "versión pública" de los documentos materia de la solicitud. </w:t>
      </w:r>
    </w:p>
    <w:p w14:paraId="591040C9" w14:textId="77777777" w:rsidR="00C84821" w:rsidRDefault="00C84821" w:rsidP="00C84821">
      <w:pPr>
        <w:pStyle w:val="Prrafodelista"/>
        <w:autoSpaceDE w:val="0"/>
        <w:autoSpaceDN w:val="0"/>
        <w:adjustRightInd w:val="0"/>
        <w:spacing w:after="160" w:line="360" w:lineRule="auto"/>
        <w:ind w:left="426" w:right="-93"/>
        <w:jc w:val="both"/>
        <w:rPr>
          <w:rFonts w:ascii="Palatino Linotype" w:eastAsia="Calibri" w:hAnsi="Palatino Linotype" w:cs="Arial"/>
          <w:szCs w:val="22"/>
          <w:lang w:val="es-ES" w:eastAsia="es-MX"/>
        </w:rPr>
      </w:pPr>
    </w:p>
    <w:p w14:paraId="5F9247EB" w14:textId="77777777" w:rsidR="00C84821" w:rsidRDefault="00C84821" w:rsidP="00D02F64">
      <w:pPr>
        <w:pStyle w:val="Prrafodelista"/>
        <w:numPr>
          <w:ilvl w:val="0"/>
          <w:numId w:val="5"/>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8825E1">
        <w:rPr>
          <w:rFonts w:ascii="Palatino Linotype" w:eastAsia="Calibri" w:hAnsi="Palatino Linotype" w:cs="Arial"/>
          <w:b/>
          <w:szCs w:val="22"/>
          <w:lang w:val="es-ES" w:eastAsia="es-CO"/>
        </w:rPr>
        <w:t>SUJETO OBLIGADO</w:t>
      </w:r>
      <w:r w:rsidRPr="008825E1">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w:t>
      </w:r>
      <w:r w:rsidRPr="0040297E">
        <w:rPr>
          <w:rFonts w:ascii="Palatino Linotype" w:eastAsia="Calibri" w:hAnsi="Palatino Linotype" w:cs="Arial"/>
          <w:szCs w:val="22"/>
          <w:lang w:val="es-ES" w:eastAsia="es-CO"/>
        </w:rPr>
        <w:t xml:space="preserve"> de incertidumbre, al no </w:t>
      </w:r>
      <w:r w:rsidRPr="0040297E">
        <w:rPr>
          <w:rFonts w:ascii="Palatino Linotype" w:eastAsia="Calibri" w:hAnsi="Palatino Linotype" w:cs="Arial"/>
          <w:szCs w:val="22"/>
          <w:lang w:val="es-ES" w:eastAsia="es-CO"/>
        </w:rPr>
        <w:lastRenderedPageBreak/>
        <w:t>conocer o comprender porque no aparecen en la documentación respectiva, es decir, si no se exponen de manera puntual las razones de ello se estaría violentando desde un inicio el derecho de acceso a la información del solicitante.</w:t>
      </w:r>
    </w:p>
    <w:p w14:paraId="09DDE79A" w14:textId="77777777" w:rsidR="00C84821" w:rsidRPr="0040297E" w:rsidRDefault="00C84821" w:rsidP="00C84821">
      <w:pPr>
        <w:pStyle w:val="Prrafodelista"/>
        <w:rPr>
          <w:rFonts w:ascii="Palatino Linotype" w:eastAsia="Times New Roman" w:hAnsi="Palatino Linotype" w:cs="Arial"/>
        </w:rPr>
      </w:pPr>
    </w:p>
    <w:p w14:paraId="210AC1A2" w14:textId="77777777" w:rsidR="00C84821" w:rsidRPr="008825E1" w:rsidRDefault="00C84821" w:rsidP="00D02F64">
      <w:pPr>
        <w:pStyle w:val="Prrafodelista"/>
        <w:numPr>
          <w:ilvl w:val="0"/>
          <w:numId w:val="5"/>
        </w:numPr>
        <w:shd w:val="clear" w:color="auto" w:fill="FFFFFF"/>
        <w:spacing w:after="200" w:line="360" w:lineRule="auto"/>
        <w:ind w:left="426" w:hanging="426"/>
        <w:jc w:val="both"/>
        <w:rPr>
          <w:rFonts w:ascii="Palatino Linotype" w:eastAsia="Times New Roman" w:hAnsi="Palatino Linotype" w:cs="Arial"/>
          <w:lang w:val="es-MX" w:eastAsia="en-US"/>
        </w:rPr>
      </w:pPr>
      <w:r w:rsidRPr="00EE7387">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w:t>
      </w:r>
      <w:r w:rsidRPr="008825E1">
        <w:rPr>
          <w:rFonts w:ascii="Palatino Linotype" w:eastAsia="Times New Roman" w:hAnsi="Palatino Linotype" w:cs="Arial"/>
          <w:szCs w:val="22"/>
          <w:lang w:val="es-MX" w:eastAsia="es-MX"/>
        </w:rPr>
        <w:t>privada de los particulares y de los servidores públicos.</w:t>
      </w:r>
    </w:p>
    <w:p w14:paraId="34B330A7" w14:textId="77777777" w:rsidR="00C84821" w:rsidRPr="008825E1" w:rsidRDefault="00C84821" w:rsidP="00C84821">
      <w:pPr>
        <w:pStyle w:val="Prrafodelista"/>
        <w:rPr>
          <w:rFonts w:ascii="Palatino Linotype" w:eastAsia="Times New Roman" w:hAnsi="Palatino Linotype" w:cs="Arial"/>
          <w:lang w:val="es-MX" w:eastAsia="en-US"/>
        </w:rPr>
      </w:pPr>
    </w:p>
    <w:p w14:paraId="595E5779" w14:textId="77777777" w:rsidR="00C84821" w:rsidRPr="008825E1" w:rsidRDefault="00C84821" w:rsidP="00D02F64">
      <w:pPr>
        <w:pStyle w:val="Prrafodelista"/>
        <w:numPr>
          <w:ilvl w:val="0"/>
          <w:numId w:val="5"/>
        </w:numPr>
        <w:shd w:val="clear" w:color="auto" w:fill="FFFFFF"/>
        <w:spacing w:after="200" w:line="360" w:lineRule="auto"/>
        <w:ind w:left="426" w:hanging="426"/>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34EB0E0" w14:textId="77777777" w:rsidR="00C84821" w:rsidRPr="008825E1" w:rsidRDefault="00C84821" w:rsidP="00C84821">
      <w:pPr>
        <w:pStyle w:val="Prrafodelista"/>
        <w:rPr>
          <w:rFonts w:ascii="Palatino Linotype" w:eastAsia="Times New Roman" w:hAnsi="Palatino Linotype" w:cs="Arial"/>
          <w:lang w:val="es-MX" w:eastAsia="en-US"/>
        </w:rPr>
      </w:pPr>
    </w:p>
    <w:p w14:paraId="4CE434C6" w14:textId="77777777" w:rsidR="00C84821" w:rsidRPr="008825E1" w:rsidRDefault="00C84821" w:rsidP="00D02F64">
      <w:pPr>
        <w:pStyle w:val="Prrafodelista"/>
        <w:numPr>
          <w:ilvl w:val="0"/>
          <w:numId w:val="5"/>
        </w:numPr>
        <w:shd w:val="clear" w:color="auto" w:fill="FFFFFF"/>
        <w:spacing w:after="200" w:line="360" w:lineRule="auto"/>
        <w:ind w:left="426" w:hanging="426"/>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 xml:space="preserve">Finalmente se concluye que </w:t>
      </w:r>
      <w:r w:rsidRPr="008825E1">
        <w:rPr>
          <w:rFonts w:ascii="Palatino Linotype" w:hAnsi="Palatino Linotype" w:cs="Arial"/>
        </w:rPr>
        <w:t>los</w:t>
      </w:r>
      <w:r w:rsidRPr="008825E1">
        <w:rPr>
          <w:rFonts w:ascii="Palatino Linotype" w:hAnsi="Palatino Linotype" w:cs="Arial"/>
          <w:b/>
        </w:rPr>
        <w:t xml:space="preserve"> </w:t>
      </w:r>
      <w:r w:rsidRPr="008825E1">
        <w:rPr>
          <w:rFonts w:ascii="Palatino Linotype" w:hAnsi="Palatino Linotype" w:cs="Arial"/>
        </w:rPr>
        <w:t xml:space="preserve">Sujetos Obligados  deberá de elaborar las versiones públicas respecto de aquella información que considere susceptible de clasificarse, debiendo de considerar las formalidades que establece la </w:t>
      </w:r>
      <w:r w:rsidRPr="008825E1">
        <w:rPr>
          <w:rFonts w:ascii="Palatino Linotype" w:hAnsi="Palatino Linotype" w:cs="Arial"/>
        </w:rPr>
        <w:lastRenderedPageBreak/>
        <w:t>normatividad aplicable, de lo contrario se consideran documentos  alterados o de clasificación fraudulenta.</w:t>
      </w:r>
    </w:p>
    <w:p w14:paraId="740CAF7D" w14:textId="62C4E88F" w:rsidR="00C84821" w:rsidRPr="00DC7ED1" w:rsidRDefault="008365ED" w:rsidP="00C84821">
      <w:pPr>
        <w:pStyle w:val="Prrafodelista"/>
        <w:spacing w:line="360" w:lineRule="auto"/>
        <w:ind w:left="426"/>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71A9782" wp14:editId="08FC5688">
                <wp:simplePos x="0" y="0"/>
                <wp:positionH relativeFrom="column">
                  <wp:posOffset>215927</wp:posOffset>
                </wp:positionH>
                <wp:positionV relativeFrom="paragraph">
                  <wp:posOffset>187988</wp:posOffset>
                </wp:positionV>
                <wp:extent cx="5335325" cy="4754880"/>
                <wp:effectExtent l="38100" t="19050" r="74930" b="83820"/>
                <wp:wrapNone/>
                <wp:docPr id="23" name="Conector recto 23"/>
                <wp:cNvGraphicFramePr/>
                <a:graphic xmlns:a="http://schemas.openxmlformats.org/drawingml/2006/main">
                  <a:graphicData uri="http://schemas.microsoft.com/office/word/2010/wordprocessingShape">
                    <wps:wsp>
                      <wps:cNvCnPr/>
                      <wps:spPr>
                        <a:xfrm>
                          <a:off x="0" y="0"/>
                          <a:ext cx="5335325" cy="47548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5049FC" id="Conector recto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pt,14.8pt" to="437.1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" strokecolor="black [3200]" strokeweight="2pt">
                <v:shadow on="t" color="black" opacity="24903f" origin=",.5" offset="0,.55556mm"/>
              </v:line>
            </w:pict>
          </mc:Fallback>
        </mc:AlternateContent>
      </w:r>
    </w:p>
    <w:p w14:paraId="7E6C1CD7" w14:textId="153FB2B5" w:rsidR="00EE0A95" w:rsidRDefault="00EE0A95" w:rsidP="00B411D7">
      <w:pPr>
        <w:spacing w:line="360" w:lineRule="auto"/>
        <w:ind w:left="66"/>
        <w:jc w:val="both"/>
        <w:rPr>
          <w:rFonts w:ascii="Palatino Linotype" w:hAnsi="Palatino Linotype"/>
          <w:color w:val="000000" w:themeColor="text1"/>
        </w:rPr>
      </w:pPr>
    </w:p>
    <w:p w14:paraId="466C0DF6" w14:textId="77777777" w:rsidR="008365ED" w:rsidRDefault="008365ED" w:rsidP="00B411D7">
      <w:pPr>
        <w:spacing w:line="360" w:lineRule="auto"/>
        <w:ind w:left="66"/>
        <w:jc w:val="both"/>
        <w:rPr>
          <w:rFonts w:ascii="Palatino Linotype" w:hAnsi="Palatino Linotype"/>
          <w:color w:val="000000" w:themeColor="text1"/>
        </w:rPr>
      </w:pPr>
    </w:p>
    <w:p w14:paraId="3A6071C8" w14:textId="77777777" w:rsidR="008365ED" w:rsidRDefault="008365ED" w:rsidP="00B411D7">
      <w:pPr>
        <w:spacing w:line="360" w:lineRule="auto"/>
        <w:ind w:left="66"/>
        <w:jc w:val="both"/>
        <w:rPr>
          <w:rFonts w:ascii="Palatino Linotype" w:hAnsi="Palatino Linotype"/>
          <w:color w:val="000000" w:themeColor="text1"/>
        </w:rPr>
      </w:pPr>
    </w:p>
    <w:p w14:paraId="20F9D036" w14:textId="77777777" w:rsidR="008365ED" w:rsidRDefault="008365ED" w:rsidP="00B411D7">
      <w:pPr>
        <w:spacing w:line="360" w:lineRule="auto"/>
        <w:ind w:left="66"/>
        <w:jc w:val="both"/>
        <w:rPr>
          <w:rFonts w:ascii="Palatino Linotype" w:hAnsi="Palatino Linotype"/>
          <w:color w:val="000000" w:themeColor="text1"/>
        </w:rPr>
      </w:pPr>
    </w:p>
    <w:p w14:paraId="2AB57731" w14:textId="77777777" w:rsidR="008365ED" w:rsidRDefault="008365ED" w:rsidP="00B411D7">
      <w:pPr>
        <w:spacing w:line="360" w:lineRule="auto"/>
        <w:ind w:left="66"/>
        <w:jc w:val="both"/>
        <w:rPr>
          <w:rFonts w:ascii="Palatino Linotype" w:hAnsi="Palatino Linotype"/>
          <w:color w:val="000000" w:themeColor="text1"/>
        </w:rPr>
      </w:pPr>
    </w:p>
    <w:p w14:paraId="0EAA68E6" w14:textId="77777777" w:rsidR="008365ED" w:rsidRDefault="008365ED" w:rsidP="00B411D7">
      <w:pPr>
        <w:spacing w:line="360" w:lineRule="auto"/>
        <w:ind w:left="66"/>
        <w:jc w:val="both"/>
        <w:rPr>
          <w:rFonts w:ascii="Palatino Linotype" w:hAnsi="Palatino Linotype"/>
          <w:color w:val="000000" w:themeColor="text1"/>
        </w:rPr>
      </w:pPr>
    </w:p>
    <w:p w14:paraId="3A86E7B8" w14:textId="77777777" w:rsidR="008365ED" w:rsidRDefault="008365ED" w:rsidP="00B411D7">
      <w:pPr>
        <w:spacing w:line="360" w:lineRule="auto"/>
        <w:ind w:left="66"/>
        <w:jc w:val="both"/>
        <w:rPr>
          <w:rFonts w:ascii="Palatino Linotype" w:hAnsi="Palatino Linotype"/>
          <w:color w:val="000000" w:themeColor="text1"/>
        </w:rPr>
      </w:pPr>
    </w:p>
    <w:p w14:paraId="64743F1B" w14:textId="77777777" w:rsidR="008365ED" w:rsidRDefault="008365ED" w:rsidP="00B411D7">
      <w:pPr>
        <w:spacing w:line="360" w:lineRule="auto"/>
        <w:ind w:left="66"/>
        <w:jc w:val="both"/>
        <w:rPr>
          <w:rFonts w:ascii="Palatino Linotype" w:hAnsi="Palatino Linotype"/>
          <w:color w:val="000000" w:themeColor="text1"/>
        </w:rPr>
      </w:pPr>
    </w:p>
    <w:p w14:paraId="5AA5D0AA" w14:textId="77777777" w:rsidR="008365ED" w:rsidRDefault="008365ED" w:rsidP="00B411D7">
      <w:pPr>
        <w:spacing w:line="360" w:lineRule="auto"/>
        <w:ind w:left="66"/>
        <w:jc w:val="both"/>
        <w:rPr>
          <w:rFonts w:ascii="Palatino Linotype" w:hAnsi="Palatino Linotype"/>
          <w:color w:val="000000" w:themeColor="text1"/>
        </w:rPr>
      </w:pPr>
    </w:p>
    <w:p w14:paraId="2642EC24" w14:textId="77777777" w:rsidR="008365ED" w:rsidRDefault="008365ED" w:rsidP="00B411D7">
      <w:pPr>
        <w:spacing w:line="360" w:lineRule="auto"/>
        <w:ind w:left="66"/>
        <w:jc w:val="both"/>
        <w:rPr>
          <w:rFonts w:ascii="Palatino Linotype" w:hAnsi="Palatino Linotype"/>
          <w:color w:val="000000" w:themeColor="text1"/>
        </w:rPr>
      </w:pPr>
    </w:p>
    <w:p w14:paraId="7069E782" w14:textId="77777777" w:rsidR="008365ED" w:rsidRDefault="008365ED" w:rsidP="00B411D7">
      <w:pPr>
        <w:spacing w:line="360" w:lineRule="auto"/>
        <w:ind w:left="66"/>
        <w:jc w:val="both"/>
        <w:rPr>
          <w:rFonts w:ascii="Palatino Linotype" w:hAnsi="Palatino Linotype"/>
          <w:color w:val="000000" w:themeColor="text1"/>
        </w:rPr>
      </w:pPr>
    </w:p>
    <w:p w14:paraId="29E35C8A" w14:textId="77777777" w:rsidR="008365ED" w:rsidRDefault="008365ED" w:rsidP="00B411D7">
      <w:pPr>
        <w:spacing w:line="360" w:lineRule="auto"/>
        <w:ind w:left="66"/>
        <w:jc w:val="both"/>
        <w:rPr>
          <w:rFonts w:ascii="Palatino Linotype" w:hAnsi="Palatino Linotype"/>
          <w:color w:val="000000" w:themeColor="text1"/>
        </w:rPr>
      </w:pPr>
    </w:p>
    <w:p w14:paraId="1261ECC8" w14:textId="77777777" w:rsidR="008365ED" w:rsidRDefault="008365ED" w:rsidP="00B411D7">
      <w:pPr>
        <w:spacing w:line="360" w:lineRule="auto"/>
        <w:ind w:left="66"/>
        <w:jc w:val="both"/>
        <w:rPr>
          <w:rFonts w:ascii="Palatino Linotype" w:hAnsi="Palatino Linotype"/>
          <w:color w:val="000000" w:themeColor="text1"/>
        </w:rPr>
      </w:pPr>
    </w:p>
    <w:p w14:paraId="51C5758B" w14:textId="77777777" w:rsidR="008365ED" w:rsidRDefault="008365ED" w:rsidP="00B411D7">
      <w:pPr>
        <w:spacing w:line="360" w:lineRule="auto"/>
        <w:ind w:left="66"/>
        <w:jc w:val="both"/>
        <w:rPr>
          <w:rFonts w:ascii="Palatino Linotype" w:hAnsi="Palatino Linotype"/>
          <w:color w:val="000000" w:themeColor="text1"/>
        </w:rPr>
      </w:pPr>
    </w:p>
    <w:p w14:paraId="1F3B3AE0" w14:textId="77777777" w:rsidR="008365ED" w:rsidRDefault="008365ED" w:rsidP="00B411D7">
      <w:pPr>
        <w:spacing w:line="360" w:lineRule="auto"/>
        <w:ind w:left="66"/>
        <w:jc w:val="both"/>
        <w:rPr>
          <w:rFonts w:ascii="Palatino Linotype" w:hAnsi="Palatino Linotype"/>
          <w:color w:val="000000" w:themeColor="text1"/>
        </w:rPr>
      </w:pPr>
    </w:p>
    <w:p w14:paraId="75C4A216" w14:textId="77777777" w:rsidR="001516A1" w:rsidRDefault="001516A1" w:rsidP="00B411D7">
      <w:pPr>
        <w:spacing w:line="360" w:lineRule="auto"/>
        <w:ind w:left="66"/>
        <w:jc w:val="both"/>
        <w:rPr>
          <w:rFonts w:ascii="Palatino Linotype" w:hAnsi="Palatino Linotype"/>
          <w:color w:val="000000" w:themeColor="text1"/>
        </w:rPr>
      </w:pPr>
    </w:p>
    <w:p w14:paraId="138B206E" w14:textId="77777777" w:rsidR="001516A1" w:rsidRDefault="001516A1" w:rsidP="00B411D7">
      <w:pPr>
        <w:spacing w:line="360" w:lineRule="auto"/>
        <w:ind w:left="66"/>
        <w:jc w:val="both"/>
        <w:rPr>
          <w:rFonts w:ascii="Palatino Linotype" w:hAnsi="Palatino Linotype"/>
          <w:color w:val="000000" w:themeColor="text1"/>
        </w:rPr>
      </w:pPr>
    </w:p>
    <w:p w14:paraId="5B67C7F1" w14:textId="77777777" w:rsidR="001516A1" w:rsidRDefault="001516A1" w:rsidP="00B411D7">
      <w:pPr>
        <w:spacing w:line="360" w:lineRule="auto"/>
        <w:ind w:left="66"/>
        <w:jc w:val="both"/>
        <w:rPr>
          <w:rFonts w:ascii="Palatino Linotype" w:hAnsi="Palatino Linotype"/>
          <w:color w:val="000000" w:themeColor="text1"/>
        </w:rPr>
      </w:pPr>
    </w:p>
    <w:p w14:paraId="5E494841" w14:textId="77777777" w:rsidR="002D58BE" w:rsidRDefault="002D58BE" w:rsidP="00EE0A95">
      <w:pPr>
        <w:spacing w:line="360" w:lineRule="auto"/>
        <w:jc w:val="both"/>
        <w:rPr>
          <w:rFonts w:ascii="Palatino Linotype" w:hAnsi="Palatino Linotype"/>
          <w:color w:val="000000" w:themeColor="text1"/>
        </w:rPr>
      </w:pPr>
    </w:p>
    <w:p w14:paraId="4CACADBA" w14:textId="5A2E0833" w:rsidR="008A59AC" w:rsidRDefault="008A59AC" w:rsidP="008A59AC">
      <w:pPr>
        <w:pStyle w:val="Ttulo1"/>
        <w:spacing w:line="360" w:lineRule="auto"/>
        <w:jc w:val="center"/>
        <w:rPr>
          <w:b/>
          <w:color w:val="000000" w:themeColor="text1"/>
          <w:szCs w:val="24"/>
        </w:rPr>
      </w:pPr>
      <w:bookmarkStart w:id="112" w:name="_Toc466371865"/>
      <w:bookmarkStart w:id="113" w:name="_Toc466377653"/>
      <w:bookmarkStart w:id="114" w:name="_Toc495427547"/>
      <w:bookmarkStart w:id="115" w:name="_Toc531807689"/>
      <w:r w:rsidRPr="008C6062">
        <w:rPr>
          <w:b/>
          <w:color w:val="000000" w:themeColor="text1"/>
          <w:szCs w:val="24"/>
        </w:rPr>
        <w:lastRenderedPageBreak/>
        <w:t>R E S O L U T I V O S</w:t>
      </w:r>
      <w:bookmarkEnd w:id="112"/>
      <w:bookmarkEnd w:id="113"/>
      <w:bookmarkEnd w:id="114"/>
      <w:bookmarkEnd w:id="115"/>
    </w:p>
    <w:p w14:paraId="6F395430" w14:textId="77777777" w:rsidR="000D3339" w:rsidRPr="000D3339" w:rsidRDefault="000D3339" w:rsidP="000D3339">
      <w:pPr>
        <w:rPr>
          <w:lang w:val="es-MX" w:eastAsia="en-US"/>
        </w:rPr>
      </w:pPr>
    </w:p>
    <w:p w14:paraId="7AAF2B17" w14:textId="64A814EE" w:rsidR="008365ED" w:rsidRPr="000139B9" w:rsidRDefault="008365ED" w:rsidP="008365ED">
      <w:pPr>
        <w:spacing w:line="360" w:lineRule="auto"/>
        <w:jc w:val="both"/>
        <w:rPr>
          <w:rFonts w:ascii="Palatino Linotype" w:hAnsi="Palatino Linotype" w:cs="Arial"/>
          <w:bCs/>
          <w:lang w:eastAsia="es-MX"/>
        </w:rPr>
      </w:pPr>
      <w:r w:rsidRPr="000139B9">
        <w:rPr>
          <w:rFonts w:ascii="Palatino Linotype" w:eastAsia="Times New Roman" w:hAnsi="Palatino Linotype" w:cs="Arial"/>
          <w:b/>
        </w:rPr>
        <w:t xml:space="preserve">PRIMERO. </w:t>
      </w:r>
      <w:r w:rsidRPr="000139B9">
        <w:rPr>
          <w:rFonts w:ascii="Palatino Linotype" w:eastAsia="Times New Roman" w:hAnsi="Palatino Linotype" w:cs="Arial"/>
        </w:rPr>
        <w:t>Resultan parcialmente fundadas las</w:t>
      </w:r>
      <w:r w:rsidRPr="000139B9">
        <w:rPr>
          <w:rFonts w:ascii="Palatino Linotype" w:eastAsia="Times New Roman" w:hAnsi="Palatino Linotype" w:cs="Arial"/>
          <w:b/>
        </w:rPr>
        <w:t xml:space="preserve"> </w:t>
      </w:r>
      <w:r w:rsidRPr="000139B9">
        <w:rPr>
          <w:rFonts w:ascii="Palatino Linotype" w:eastAsia="Times New Roman" w:hAnsi="Palatino Linotype" w:cs="Arial"/>
          <w:lang w:val="es-ES"/>
        </w:rPr>
        <w:t xml:space="preserve">razones o motivos de inconformidad hechos valer </w:t>
      </w:r>
      <w:r w:rsidR="00951BDD">
        <w:rPr>
          <w:rFonts w:ascii="Palatino Linotype" w:eastAsia="Calibri" w:hAnsi="Palatino Linotype" w:cs="Arial"/>
          <w:lang w:val="es-ES"/>
        </w:rPr>
        <w:t>en los</w:t>
      </w:r>
      <w:r w:rsidRPr="000139B9">
        <w:rPr>
          <w:rFonts w:ascii="Palatino Linotype" w:eastAsia="Calibri" w:hAnsi="Palatino Linotype" w:cs="Arial"/>
          <w:lang w:val="es-ES"/>
        </w:rPr>
        <w:t xml:space="preserve"> recurso</w:t>
      </w:r>
      <w:r w:rsidR="00951BDD">
        <w:rPr>
          <w:rFonts w:ascii="Palatino Linotype" w:eastAsia="Calibri" w:hAnsi="Palatino Linotype" w:cs="Arial"/>
          <w:lang w:val="es-ES"/>
        </w:rPr>
        <w:t>s</w:t>
      </w:r>
      <w:r w:rsidRPr="000139B9">
        <w:rPr>
          <w:rFonts w:ascii="Palatino Linotype" w:eastAsia="Calibri" w:hAnsi="Palatino Linotype" w:cs="Arial"/>
          <w:lang w:val="es-ES"/>
        </w:rPr>
        <w:t xml:space="preserve"> de revisión </w:t>
      </w:r>
      <w:r>
        <w:rPr>
          <w:rFonts w:ascii="Palatino Linotype" w:hAnsi="Palatino Linotype" w:cs="Arial"/>
          <w:b/>
          <w:bCs/>
        </w:rPr>
        <w:t>03854/INFOEM/IP/RR/2018</w:t>
      </w:r>
      <w:r w:rsidR="00951BDD">
        <w:rPr>
          <w:rFonts w:ascii="Palatino Linotype" w:hAnsi="Palatino Linotype" w:cs="Arial"/>
          <w:b/>
          <w:bCs/>
        </w:rPr>
        <w:t xml:space="preserve"> y </w:t>
      </w:r>
      <w:r w:rsidRPr="000139B9">
        <w:rPr>
          <w:rFonts w:ascii="Palatino Linotype" w:hAnsi="Palatino Linotype" w:cs="Arial"/>
          <w:b/>
          <w:bCs/>
          <w:lang w:eastAsia="es-MX"/>
        </w:rPr>
        <w:t xml:space="preserve"> </w:t>
      </w:r>
      <w:r w:rsidR="00951BDD" w:rsidRPr="00951BDD">
        <w:rPr>
          <w:rFonts w:ascii="Palatino Linotype" w:hAnsi="Palatino Linotype" w:cs="Arial"/>
          <w:b/>
          <w:bCs/>
          <w:lang w:eastAsia="es-MX"/>
        </w:rPr>
        <w:t>03862/INFOEM/IP/RR/2018</w:t>
      </w:r>
      <w:r w:rsidR="00951BDD">
        <w:rPr>
          <w:rFonts w:ascii="Palatino Linotype" w:hAnsi="Palatino Linotype" w:cs="Arial"/>
          <w:b/>
          <w:bCs/>
          <w:lang w:eastAsia="es-MX"/>
        </w:rPr>
        <w:t xml:space="preserve"> </w:t>
      </w:r>
      <w:r w:rsidR="00951BDD">
        <w:rPr>
          <w:rFonts w:ascii="Palatino Linotype" w:hAnsi="Palatino Linotype" w:cs="Arial"/>
          <w:bCs/>
          <w:lang w:eastAsia="es-MX"/>
        </w:rPr>
        <w:t>en términos de los</w:t>
      </w:r>
      <w:r w:rsidRPr="000139B9">
        <w:rPr>
          <w:rFonts w:ascii="Palatino Linotype" w:hAnsi="Palatino Linotype" w:cs="Arial"/>
          <w:bCs/>
          <w:lang w:eastAsia="es-MX"/>
        </w:rPr>
        <w:t xml:space="preserve"> </w:t>
      </w:r>
      <w:r w:rsidRPr="000139B9">
        <w:rPr>
          <w:rFonts w:ascii="Palatino Linotype" w:hAnsi="Palatino Linotype" w:cs="Arial"/>
          <w:b/>
          <w:bCs/>
          <w:lang w:eastAsia="es-MX"/>
        </w:rPr>
        <w:t>Considerando</w:t>
      </w:r>
      <w:r w:rsidR="00951BDD">
        <w:rPr>
          <w:rFonts w:ascii="Palatino Linotype" w:hAnsi="Palatino Linotype" w:cs="Arial"/>
          <w:b/>
          <w:bCs/>
          <w:lang w:eastAsia="es-MX"/>
        </w:rPr>
        <w:t>s</w:t>
      </w:r>
      <w:r w:rsidRPr="000139B9">
        <w:rPr>
          <w:rFonts w:ascii="Palatino Linotype" w:hAnsi="Palatino Linotype" w:cs="Arial"/>
          <w:b/>
          <w:bCs/>
          <w:lang w:eastAsia="es-MX"/>
        </w:rPr>
        <w:t xml:space="preserve"> </w:t>
      </w:r>
      <w:r>
        <w:rPr>
          <w:rFonts w:ascii="Palatino Linotype" w:hAnsi="Palatino Linotype" w:cs="Arial"/>
          <w:b/>
          <w:bCs/>
          <w:lang w:eastAsia="es-MX"/>
        </w:rPr>
        <w:t>QUIN</w:t>
      </w:r>
      <w:r w:rsidRPr="000139B9">
        <w:rPr>
          <w:rFonts w:ascii="Palatino Linotype" w:hAnsi="Palatino Linotype" w:cs="Arial"/>
          <w:b/>
          <w:bCs/>
          <w:lang w:eastAsia="es-MX"/>
        </w:rPr>
        <w:t xml:space="preserve">TO </w:t>
      </w:r>
      <w:r w:rsidR="00951BDD">
        <w:rPr>
          <w:rFonts w:ascii="Palatino Linotype" w:hAnsi="Palatino Linotype" w:cs="Arial"/>
          <w:b/>
          <w:bCs/>
          <w:lang w:eastAsia="es-MX"/>
        </w:rPr>
        <w:t xml:space="preserve">y SEXTO </w:t>
      </w:r>
      <w:r w:rsidRPr="000139B9">
        <w:rPr>
          <w:rFonts w:ascii="Palatino Linotype" w:hAnsi="Palatino Linotype" w:cs="Arial"/>
          <w:bCs/>
          <w:lang w:eastAsia="es-MX"/>
        </w:rPr>
        <w:t>de la presente resolución.</w:t>
      </w:r>
    </w:p>
    <w:p w14:paraId="2D150EDD" w14:textId="5F6E6414" w:rsidR="008365ED" w:rsidRPr="007D4303" w:rsidRDefault="008365ED" w:rsidP="008365ED">
      <w:pPr>
        <w:spacing w:before="240" w:after="240" w:line="360" w:lineRule="auto"/>
        <w:jc w:val="both"/>
        <w:rPr>
          <w:rFonts w:ascii="Palatino Linotype" w:eastAsia="Calibri" w:hAnsi="Palatino Linotype" w:cs="Arial"/>
          <w:lang w:val="es-ES"/>
        </w:rPr>
      </w:pPr>
      <w:r w:rsidRPr="000139B9">
        <w:rPr>
          <w:rFonts w:ascii="Palatino Linotype" w:hAnsi="Palatino Linotype"/>
          <w:b/>
        </w:rPr>
        <w:t>SEGUNDO.</w:t>
      </w:r>
      <w:r w:rsidRPr="000139B9">
        <w:rPr>
          <w:rStyle w:val="Ttulo2Car"/>
          <w:rFonts w:ascii="Palatino Linotype" w:hAnsi="Palatino Linotype"/>
          <w:b/>
        </w:rPr>
        <w:t xml:space="preserve"> </w:t>
      </w:r>
      <w:r w:rsidRPr="000139B9">
        <w:rPr>
          <w:rFonts w:ascii="Palatino Linotype" w:eastAsia="Calibri" w:hAnsi="Palatino Linotype" w:cs="Arial"/>
          <w:lang w:val="es-ES"/>
        </w:rPr>
        <w:t>Se</w:t>
      </w:r>
      <w:r w:rsidRPr="000139B9">
        <w:rPr>
          <w:rFonts w:ascii="Palatino Linotype" w:eastAsia="Calibri" w:hAnsi="Palatino Linotype" w:cs="Arial"/>
          <w:b/>
          <w:lang w:val="es-ES"/>
        </w:rPr>
        <w:t xml:space="preserve"> </w:t>
      </w:r>
      <w:r>
        <w:rPr>
          <w:rFonts w:ascii="Palatino Linotype" w:eastAsia="Calibri" w:hAnsi="Palatino Linotype" w:cs="Arial"/>
          <w:b/>
          <w:lang w:val="es-ES"/>
        </w:rPr>
        <w:t>MODIFI</w:t>
      </w:r>
      <w:r w:rsidRPr="000139B9">
        <w:rPr>
          <w:rFonts w:ascii="Palatino Linotype" w:eastAsia="Calibri" w:hAnsi="Palatino Linotype" w:cs="Arial"/>
          <w:b/>
          <w:lang w:val="es-ES"/>
        </w:rPr>
        <w:t>CA</w:t>
      </w:r>
      <w:r w:rsidR="006511AD">
        <w:rPr>
          <w:rFonts w:ascii="Palatino Linotype" w:eastAsia="Calibri" w:hAnsi="Palatino Linotype" w:cs="Arial"/>
          <w:b/>
          <w:lang w:val="es-ES"/>
        </w:rPr>
        <w:t>N</w:t>
      </w:r>
      <w:r w:rsidRPr="000139B9">
        <w:rPr>
          <w:rFonts w:ascii="Palatino Linotype" w:eastAsia="Calibri" w:hAnsi="Palatino Linotype" w:cs="Arial"/>
          <w:b/>
          <w:lang w:val="es-ES"/>
        </w:rPr>
        <w:t xml:space="preserve"> </w:t>
      </w:r>
      <w:r w:rsidRPr="000139B9">
        <w:rPr>
          <w:rFonts w:ascii="Palatino Linotype" w:eastAsia="Calibri" w:hAnsi="Palatino Linotype" w:cs="Arial"/>
          <w:lang w:val="es-ES"/>
        </w:rPr>
        <w:t>la</w:t>
      </w:r>
      <w:r w:rsidR="006511AD">
        <w:rPr>
          <w:rFonts w:ascii="Palatino Linotype" w:eastAsia="Calibri" w:hAnsi="Palatino Linotype" w:cs="Arial"/>
          <w:lang w:val="es-ES"/>
        </w:rPr>
        <w:t>s</w:t>
      </w:r>
      <w:r w:rsidRPr="000139B9">
        <w:rPr>
          <w:rFonts w:ascii="Palatino Linotype" w:eastAsia="Calibri" w:hAnsi="Palatino Linotype" w:cs="Arial"/>
          <w:lang w:val="es-ES"/>
        </w:rPr>
        <w:t xml:space="preserve"> respuesta</w:t>
      </w:r>
      <w:r w:rsidR="006511AD">
        <w:rPr>
          <w:rFonts w:ascii="Palatino Linotype" w:eastAsia="Calibri" w:hAnsi="Palatino Linotype" w:cs="Arial"/>
          <w:lang w:val="es-ES"/>
        </w:rPr>
        <w:t>s</w:t>
      </w:r>
      <w:r w:rsidRPr="000139B9">
        <w:rPr>
          <w:rFonts w:ascii="Palatino Linotype" w:eastAsia="Calibri" w:hAnsi="Palatino Linotype" w:cs="Arial"/>
          <w:lang w:val="es-ES"/>
        </w:rPr>
        <w:t xml:space="preserve"> emitida</w:t>
      </w:r>
      <w:r w:rsidR="006511AD">
        <w:rPr>
          <w:rFonts w:ascii="Palatino Linotype" w:eastAsia="Calibri" w:hAnsi="Palatino Linotype" w:cs="Arial"/>
          <w:lang w:val="es-ES"/>
        </w:rPr>
        <w:t>s</w:t>
      </w:r>
      <w:r w:rsidRPr="000139B9">
        <w:rPr>
          <w:rFonts w:ascii="Palatino Linotype" w:eastAsia="Calibri" w:hAnsi="Palatino Linotype" w:cs="Arial"/>
          <w:lang w:val="es-ES"/>
        </w:rPr>
        <w:t xml:space="preserve"> por el </w:t>
      </w:r>
      <w:r w:rsidRPr="008F4E6B">
        <w:rPr>
          <w:rFonts w:ascii="Palatino Linotype" w:hAnsi="Palatino Linotype"/>
          <w:b/>
          <w:bCs/>
          <w:color w:val="000000"/>
        </w:rPr>
        <w:t>Instituto de la Función Registral del Estado de México</w:t>
      </w:r>
      <w:r w:rsidRPr="008F4E6B">
        <w:rPr>
          <w:rFonts w:ascii="Palatino Linotype" w:hAnsi="Palatino Linotype"/>
          <w:b/>
          <w:bCs/>
        </w:rPr>
        <w:t xml:space="preserve"> </w:t>
      </w:r>
      <w:r w:rsidRPr="000139B9">
        <w:rPr>
          <w:rFonts w:ascii="Palatino Linotype" w:hAnsi="Palatino Linotype"/>
          <w:bCs/>
        </w:rPr>
        <w:t>y se</w:t>
      </w:r>
      <w:r w:rsidRPr="000139B9">
        <w:rPr>
          <w:rFonts w:ascii="Palatino Linotype" w:hAnsi="Palatino Linotype"/>
          <w:b/>
          <w:bCs/>
        </w:rPr>
        <w:t xml:space="preserve"> ORDENA</w:t>
      </w:r>
      <w:r w:rsidRPr="000139B9">
        <w:rPr>
          <w:rFonts w:ascii="Palatino Linotype" w:eastAsia="Times New Roman" w:hAnsi="Palatino Linotype" w:cs="Arial"/>
          <w:lang w:val="es-ES"/>
        </w:rPr>
        <w:t xml:space="preserve"> </w:t>
      </w:r>
      <w:r w:rsidRPr="000139B9">
        <w:rPr>
          <w:rFonts w:ascii="Palatino Linotype" w:eastAsia="Calibri" w:hAnsi="Palatino Linotype" w:cs="Arial"/>
          <w:lang w:val="es-ES"/>
        </w:rPr>
        <w:t xml:space="preserve">entregar vía Sistema de Acceso a la Información Mexiquense </w:t>
      </w:r>
      <w:r w:rsidRPr="000139B9">
        <w:rPr>
          <w:rFonts w:ascii="Palatino Linotype" w:eastAsia="Calibri" w:hAnsi="Palatino Linotype" w:cs="Arial"/>
          <w:b/>
          <w:lang w:val="es-ES"/>
        </w:rPr>
        <w:t>(SAIMEX)</w:t>
      </w:r>
      <w:r w:rsidR="00375A98">
        <w:rPr>
          <w:rFonts w:ascii="Palatino Linotype" w:eastAsia="Calibri" w:hAnsi="Palatino Linotype" w:cs="Arial"/>
          <w:lang w:val="es-ES"/>
        </w:rPr>
        <w:t xml:space="preserve"> en versión pública,</w:t>
      </w:r>
      <w:r>
        <w:rPr>
          <w:rFonts w:ascii="Palatino Linotype" w:eastAsia="Calibri" w:hAnsi="Palatino Linotype" w:cs="Arial"/>
          <w:b/>
          <w:lang w:val="es-ES"/>
        </w:rPr>
        <w:t xml:space="preserve"> </w:t>
      </w:r>
      <w:r w:rsidRPr="007D4303">
        <w:rPr>
          <w:rFonts w:ascii="Palatino Linotype" w:eastAsia="Calibri" w:hAnsi="Palatino Linotype" w:cs="Arial"/>
          <w:lang w:val="es-ES"/>
        </w:rPr>
        <w:t xml:space="preserve"> la siguiente información:</w:t>
      </w:r>
    </w:p>
    <w:p w14:paraId="12B21750" w14:textId="1527E830" w:rsidR="00C97281" w:rsidRPr="00C97281" w:rsidRDefault="00C97281" w:rsidP="00D02F64">
      <w:pPr>
        <w:pStyle w:val="Prrafodelista"/>
        <w:numPr>
          <w:ilvl w:val="0"/>
          <w:numId w:val="19"/>
        </w:numPr>
        <w:spacing w:line="360" w:lineRule="auto"/>
        <w:ind w:left="709" w:right="757"/>
        <w:jc w:val="both"/>
        <w:rPr>
          <w:rFonts w:ascii="Palatino Linotype" w:hAnsi="Palatino Linotype" w:cs="Arial"/>
          <w:b/>
          <w:szCs w:val="22"/>
          <w:lang w:eastAsia="es-MX"/>
        </w:rPr>
      </w:pPr>
      <w:r>
        <w:rPr>
          <w:rFonts w:ascii="Palatino Linotype" w:hAnsi="Palatino Linotype" w:cs="Arial"/>
          <w:b/>
          <w:szCs w:val="22"/>
          <w:lang w:eastAsia="es-MX"/>
        </w:rPr>
        <w:t>S</w:t>
      </w:r>
      <w:r w:rsidRPr="00C97281">
        <w:rPr>
          <w:rFonts w:ascii="Palatino Linotype" w:hAnsi="Palatino Linotype" w:cs="Arial"/>
          <w:b/>
          <w:szCs w:val="22"/>
          <w:lang w:eastAsia="es-MX"/>
        </w:rPr>
        <w:t xml:space="preserve">oporte documental generado con motivo de la licitación pública nacional </w:t>
      </w:r>
      <w:r w:rsidR="002300D2" w:rsidRPr="00C97281">
        <w:rPr>
          <w:rFonts w:ascii="Palatino Linotype" w:hAnsi="Palatino Linotype" w:cs="Arial"/>
          <w:b/>
          <w:szCs w:val="22"/>
          <w:lang w:eastAsia="es-MX"/>
        </w:rPr>
        <w:t>número</w:t>
      </w:r>
      <w:r w:rsidRPr="00C97281">
        <w:rPr>
          <w:rFonts w:ascii="Palatino Linotype" w:hAnsi="Palatino Linotype" w:cs="Arial"/>
          <w:b/>
          <w:szCs w:val="22"/>
          <w:lang w:eastAsia="es-MX"/>
        </w:rPr>
        <w:t xml:space="preserve"> LPNP/IFREM/DAYF/005/2018</w:t>
      </w:r>
      <w:r>
        <w:rPr>
          <w:rFonts w:ascii="Palatino Linotype" w:hAnsi="Palatino Linotype" w:cs="Arial"/>
          <w:b/>
          <w:szCs w:val="22"/>
          <w:lang w:eastAsia="es-MX"/>
        </w:rPr>
        <w:t>;</w:t>
      </w:r>
    </w:p>
    <w:p w14:paraId="553517D3" w14:textId="77777777" w:rsidR="00C97281" w:rsidRPr="00C97281" w:rsidRDefault="00C97281" w:rsidP="00C97281">
      <w:pPr>
        <w:pStyle w:val="Prrafodelista"/>
        <w:spacing w:line="360" w:lineRule="auto"/>
        <w:ind w:left="709" w:right="757"/>
        <w:jc w:val="both"/>
        <w:rPr>
          <w:rFonts w:ascii="Palatino Linotype" w:hAnsi="Palatino Linotype" w:cs="Arial"/>
          <w:b/>
          <w:szCs w:val="22"/>
          <w:lang w:eastAsia="es-MX"/>
        </w:rPr>
      </w:pPr>
    </w:p>
    <w:p w14:paraId="70DFE998" w14:textId="0FAAF45A" w:rsidR="00C97281" w:rsidRPr="00C97281" w:rsidRDefault="00C97281" w:rsidP="00D02F64">
      <w:pPr>
        <w:pStyle w:val="Prrafodelista"/>
        <w:numPr>
          <w:ilvl w:val="0"/>
          <w:numId w:val="19"/>
        </w:numPr>
        <w:spacing w:line="360" w:lineRule="auto"/>
        <w:ind w:left="709" w:right="757"/>
        <w:jc w:val="both"/>
        <w:rPr>
          <w:rFonts w:ascii="Palatino Linotype" w:hAnsi="Palatino Linotype" w:cs="Arial"/>
          <w:b/>
          <w:szCs w:val="22"/>
          <w:lang w:eastAsia="es-MX"/>
        </w:rPr>
      </w:pPr>
      <w:r w:rsidRPr="00C97281">
        <w:rPr>
          <w:rFonts w:ascii="Palatino Linotype" w:hAnsi="Palatino Linotype" w:cs="Arial"/>
          <w:b/>
          <w:szCs w:val="22"/>
          <w:lang w:eastAsia="es-MX"/>
        </w:rPr>
        <w:t xml:space="preserve">Revisión de bases de la licitación pública nacional número LPNP/IFREM/DAYF/005/2018, llevadas </w:t>
      </w:r>
      <w:r w:rsidR="002300D2" w:rsidRPr="00C97281">
        <w:rPr>
          <w:rFonts w:ascii="Palatino Linotype" w:hAnsi="Palatino Linotype" w:cs="Arial"/>
          <w:b/>
          <w:szCs w:val="22"/>
          <w:lang w:eastAsia="es-MX"/>
        </w:rPr>
        <w:t>a cabo</w:t>
      </w:r>
      <w:r w:rsidRPr="00C97281">
        <w:rPr>
          <w:rFonts w:ascii="Palatino Linotype" w:hAnsi="Palatino Linotype" w:cs="Arial"/>
          <w:b/>
          <w:szCs w:val="22"/>
          <w:lang w:eastAsia="es-MX"/>
        </w:rPr>
        <w:t xml:space="preserve"> por la Secretaría de la Contraloría del Estado de México y la Contraloría Interna del Instituto de la Función Registral del Estado de México</w:t>
      </w:r>
      <w:r w:rsidR="002300D2">
        <w:rPr>
          <w:rFonts w:ascii="Palatino Linotype" w:hAnsi="Palatino Linotype" w:cs="Arial"/>
          <w:b/>
          <w:szCs w:val="22"/>
          <w:lang w:eastAsia="es-MX"/>
        </w:rPr>
        <w:t>;</w:t>
      </w:r>
    </w:p>
    <w:p w14:paraId="5911544B" w14:textId="77777777" w:rsidR="00C97281" w:rsidRPr="00C97281" w:rsidRDefault="00C97281" w:rsidP="00C97281">
      <w:pPr>
        <w:pStyle w:val="Prrafodelista"/>
        <w:spacing w:line="360" w:lineRule="auto"/>
        <w:ind w:left="709" w:right="757"/>
        <w:jc w:val="both"/>
        <w:rPr>
          <w:rFonts w:ascii="Palatino Linotype" w:hAnsi="Palatino Linotype" w:cs="Arial"/>
          <w:b/>
          <w:szCs w:val="22"/>
          <w:lang w:eastAsia="es-MX"/>
        </w:rPr>
      </w:pPr>
    </w:p>
    <w:p w14:paraId="5DF29312" w14:textId="1A6B599A" w:rsidR="001516A1" w:rsidRDefault="002300D2" w:rsidP="001516A1">
      <w:pPr>
        <w:pStyle w:val="Prrafodelista"/>
        <w:numPr>
          <w:ilvl w:val="0"/>
          <w:numId w:val="19"/>
        </w:numPr>
        <w:spacing w:line="360" w:lineRule="auto"/>
        <w:ind w:left="709" w:right="757"/>
        <w:jc w:val="both"/>
        <w:rPr>
          <w:rFonts w:ascii="Palatino Linotype" w:hAnsi="Palatino Linotype" w:cs="Arial"/>
          <w:b/>
          <w:szCs w:val="22"/>
          <w:lang w:eastAsia="es-MX"/>
        </w:rPr>
      </w:pPr>
      <w:r>
        <w:rPr>
          <w:rFonts w:ascii="Palatino Linotype" w:hAnsi="Palatino Linotype" w:cs="Arial"/>
          <w:b/>
          <w:szCs w:val="22"/>
          <w:lang w:eastAsia="es-MX"/>
        </w:rPr>
        <w:t>E</w:t>
      </w:r>
      <w:r w:rsidR="00C97281" w:rsidRPr="00C97281">
        <w:rPr>
          <w:rFonts w:ascii="Palatino Linotype" w:hAnsi="Palatino Linotype" w:cs="Arial"/>
          <w:b/>
          <w:szCs w:val="22"/>
          <w:lang w:eastAsia="es-MX"/>
        </w:rPr>
        <w:t>studio de mercado de la licitación pública nacional número LPNP/IFREM/DAYF/005/2018</w:t>
      </w:r>
      <w:r>
        <w:rPr>
          <w:rFonts w:ascii="Palatino Linotype" w:hAnsi="Palatino Linotype" w:cs="Arial"/>
          <w:b/>
          <w:szCs w:val="22"/>
          <w:lang w:eastAsia="es-MX"/>
        </w:rPr>
        <w:t>;</w:t>
      </w:r>
      <w:r w:rsidR="001516A1">
        <w:rPr>
          <w:rFonts w:ascii="Palatino Linotype" w:hAnsi="Palatino Linotype" w:cs="Arial"/>
          <w:b/>
          <w:szCs w:val="22"/>
          <w:lang w:eastAsia="es-MX"/>
        </w:rPr>
        <w:t xml:space="preserve"> y</w:t>
      </w:r>
    </w:p>
    <w:p w14:paraId="486B408B" w14:textId="77777777" w:rsidR="001516A1" w:rsidRPr="001516A1" w:rsidRDefault="001516A1" w:rsidP="001516A1">
      <w:pPr>
        <w:pStyle w:val="Prrafodelista"/>
        <w:rPr>
          <w:rFonts w:ascii="Palatino Linotype" w:hAnsi="Palatino Linotype" w:cs="Arial"/>
          <w:b/>
          <w:szCs w:val="22"/>
          <w:lang w:eastAsia="es-MX"/>
        </w:rPr>
      </w:pPr>
    </w:p>
    <w:p w14:paraId="1BE7F15B" w14:textId="3E0106B6" w:rsidR="008365ED" w:rsidRPr="001516A1" w:rsidRDefault="002300D2" w:rsidP="001516A1">
      <w:pPr>
        <w:pStyle w:val="Prrafodelista"/>
        <w:numPr>
          <w:ilvl w:val="0"/>
          <w:numId w:val="19"/>
        </w:numPr>
        <w:spacing w:line="360" w:lineRule="auto"/>
        <w:ind w:left="709" w:right="757"/>
        <w:jc w:val="both"/>
        <w:rPr>
          <w:rFonts w:ascii="Palatino Linotype" w:hAnsi="Palatino Linotype" w:cs="Arial"/>
          <w:b/>
          <w:szCs w:val="22"/>
          <w:lang w:eastAsia="es-MX"/>
        </w:rPr>
      </w:pPr>
      <w:r w:rsidRPr="001516A1">
        <w:rPr>
          <w:rFonts w:ascii="Palatino Linotype" w:hAnsi="Palatino Linotype" w:cs="Arial"/>
          <w:b/>
          <w:szCs w:val="22"/>
          <w:lang w:eastAsia="es-MX"/>
        </w:rPr>
        <w:t>A</w:t>
      </w:r>
      <w:r w:rsidR="00C97281" w:rsidRPr="001516A1">
        <w:rPr>
          <w:rFonts w:ascii="Palatino Linotype" w:hAnsi="Palatino Linotype" w:cs="Arial"/>
          <w:b/>
          <w:szCs w:val="22"/>
          <w:lang w:eastAsia="es-MX"/>
        </w:rPr>
        <w:t xml:space="preserve">cuerdo que emita el Comité de Transparencia mediante el que confirme la declaratoria de incompetencia relativa a las acciones emprendidas por el </w:t>
      </w:r>
      <w:r w:rsidRPr="001516A1">
        <w:rPr>
          <w:rFonts w:ascii="Palatino Linotype" w:hAnsi="Palatino Linotype" w:cs="Arial"/>
          <w:b/>
          <w:szCs w:val="22"/>
          <w:lang w:eastAsia="es-MX"/>
        </w:rPr>
        <w:t xml:space="preserve">Secretario de la Contraloría del Gobierno del </w:t>
      </w:r>
      <w:r w:rsidRPr="001516A1">
        <w:rPr>
          <w:rFonts w:ascii="Palatino Linotype" w:hAnsi="Palatino Linotype" w:cs="Arial"/>
          <w:b/>
          <w:szCs w:val="22"/>
          <w:lang w:eastAsia="es-MX"/>
        </w:rPr>
        <w:lastRenderedPageBreak/>
        <w:t>Estado de México,</w:t>
      </w:r>
      <w:r w:rsidR="00C97281" w:rsidRPr="001516A1">
        <w:rPr>
          <w:rFonts w:ascii="Palatino Linotype" w:hAnsi="Palatino Linotype" w:cs="Arial"/>
          <w:b/>
          <w:szCs w:val="22"/>
          <w:lang w:eastAsia="es-MX"/>
        </w:rPr>
        <w:t xml:space="preserve"> ante </w:t>
      </w:r>
      <w:r w:rsidRPr="001516A1">
        <w:rPr>
          <w:rFonts w:ascii="Palatino Linotype" w:hAnsi="Palatino Linotype" w:cs="Arial"/>
          <w:b/>
          <w:szCs w:val="22"/>
          <w:lang w:eastAsia="es-MX"/>
        </w:rPr>
        <w:t>actos de</w:t>
      </w:r>
      <w:r w:rsidR="00C97281" w:rsidRPr="001516A1">
        <w:rPr>
          <w:rFonts w:ascii="Palatino Linotype" w:hAnsi="Palatino Linotype" w:cs="Arial"/>
          <w:b/>
          <w:szCs w:val="22"/>
          <w:lang w:eastAsia="es-MX"/>
        </w:rPr>
        <w:t xml:space="preserve"> </w:t>
      </w:r>
      <w:r w:rsidRPr="001516A1">
        <w:rPr>
          <w:rFonts w:ascii="Palatino Linotype" w:hAnsi="Palatino Linotype" w:cs="Arial"/>
          <w:b/>
          <w:szCs w:val="22"/>
          <w:lang w:eastAsia="es-MX"/>
        </w:rPr>
        <w:t>corrupción</w:t>
      </w:r>
      <w:r w:rsidR="00C97281" w:rsidRPr="001516A1">
        <w:rPr>
          <w:rFonts w:ascii="Palatino Linotype" w:hAnsi="Palatino Linotype" w:cs="Arial"/>
          <w:b/>
          <w:szCs w:val="22"/>
          <w:lang w:eastAsia="es-MX"/>
        </w:rPr>
        <w:t xml:space="preserve"> en </w:t>
      </w:r>
      <w:r w:rsidRPr="001516A1">
        <w:rPr>
          <w:rFonts w:ascii="Palatino Linotype" w:hAnsi="Palatino Linotype" w:cs="Arial"/>
          <w:b/>
          <w:szCs w:val="22"/>
          <w:lang w:eastAsia="es-MX"/>
        </w:rPr>
        <w:t>materia</w:t>
      </w:r>
      <w:r w:rsidR="00C97281" w:rsidRPr="001516A1">
        <w:rPr>
          <w:rFonts w:ascii="Palatino Linotype" w:hAnsi="Palatino Linotype" w:cs="Arial"/>
          <w:b/>
          <w:szCs w:val="22"/>
          <w:lang w:eastAsia="es-MX"/>
        </w:rPr>
        <w:t xml:space="preserve"> de licitaciones.</w:t>
      </w:r>
    </w:p>
    <w:p w14:paraId="67569844" w14:textId="77777777" w:rsidR="00C97281" w:rsidRPr="00C97281" w:rsidRDefault="00C97281" w:rsidP="00C97281">
      <w:pPr>
        <w:pStyle w:val="Prrafodelista"/>
        <w:rPr>
          <w:rFonts w:ascii="Palatino Linotype" w:hAnsi="Palatino Linotype" w:cs="Arial"/>
          <w:b/>
          <w:szCs w:val="22"/>
          <w:lang w:eastAsia="es-MX"/>
        </w:rPr>
      </w:pPr>
    </w:p>
    <w:p w14:paraId="18EA1BA7" w14:textId="324D4A5D" w:rsidR="008365ED" w:rsidRPr="008365ED" w:rsidRDefault="008365ED" w:rsidP="008365ED">
      <w:pPr>
        <w:spacing w:line="360" w:lineRule="auto"/>
        <w:jc w:val="both"/>
        <w:rPr>
          <w:rFonts w:ascii="Palatino Linotype" w:eastAsia="Calibri" w:hAnsi="Palatino Linotype" w:cs="Arial"/>
        </w:rPr>
      </w:pPr>
      <w:r w:rsidRPr="008365E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w:t>
      </w:r>
      <w:r w:rsidR="00201D0E">
        <w:rPr>
          <w:rFonts w:ascii="Palatino Linotype" w:eastAsia="Calibri" w:hAnsi="Palatino Linotype" w:cs="Arial"/>
        </w:rPr>
        <w:t xml:space="preserve"> se formularon</w:t>
      </w:r>
      <w:r w:rsidRPr="008365ED">
        <w:rPr>
          <w:rFonts w:ascii="Palatino Linotype" w:eastAsia="Calibri" w:hAnsi="Palatino Linotype" w:cs="Arial"/>
        </w:rPr>
        <w:t xml:space="preserve"> se ponga a disposición de</w:t>
      </w:r>
      <w:r w:rsidRPr="008365ED">
        <w:rPr>
          <w:rFonts w:ascii="Palatino Linotype" w:eastAsia="Calibri" w:hAnsi="Palatino Linotype" w:cs="Arial"/>
          <w:b/>
        </w:rPr>
        <w:t xml:space="preserve"> </w:t>
      </w:r>
      <w:r w:rsidR="00FA6DD1" w:rsidRPr="00FA6DD1">
        <w:rPr>
          <w:rFonts w:ascii="Palatino Linotype" w:eastAsia="Calibri" w:hAnsi="Palatino Linotype" w:cs="Arial"/>
          <w:b/>
          <w:highlight w:val="black"/>
        </w:rPr>
        <w:t>-------------------------------</w:t>
      </w:r>
      <w:r w:rsidRPr="008365ED">
        <w:rPr>
          <w:rFonts w:ascii="Palatino Linotype" w:eastAsia="Calibri" w:hAnsi="Palatino Linotype" w:cs="Arial"/>
        </w:rPr>
        <w:t>.</w:t>
      </w:r>
    </w:p>
    <w:p w14:paraId="683391C2" w14:textId="77777777" w:rsidR="008365ED" w:rsidRPr="008365ED" w:rsidRDefault="008365ED" w:rsidP="008365ED">
      <w:pPr>
        <w:spacing w:line="360" w:lineRule="auto"/>
        <w:jc w:val="both"/>
        <w:rPr>
          <w:rFonts w:ascii="Palatino Linotype" w:eastAsia="Calibri" w:hAnsi="Palatino Linotype" w:cs="Arial"/>
          <w:color w:val="000000" w:themeColor="text1"/>
        </w:rPr>
      </w:pPr>
    </w:p>
    <w:p w14:paraId="1D6BB33E" w14:textId="347814B2" w:rsidR="008365ED" w:rsidRPr="008365ED" w:rsidRDefault="008365ED" w:rsidP="008365ED">
      <w:pPr>
        <w:spacing w:line="360" w:lineRule="auto"/>
        <w:jc w:val="both"/>
        <w:rPr>
          <w:rFonts w:ascii="Palatino Linotype" w:eastAsia="Calibri" w:hAnsi="Palatino Linotype" w:cs="Arial"/>
          <w:color w:val="000000" w:themeColor="text1"/>
          <w:lang w:val="es-MX"/>
        </w:rPr>
      </w:pPr>
      <w:r w:rsidRPr="008365ED">
        <w:rPr>
          <w:rFonts w:ascii="Palatino Linotype" w:eastAsia="Calibri" w:hAnsi="Palatino Linotype" w:cs="Arial"/>
          <w:color w:val="000000" w:themeColor="text1"/>
        </w:rPr>
        <w:t xml:space="preserve">Por lo que respecta a los </w:t>
      </w:r>
      <w:r w:rsidRPr="008365ED">
        <w:rPr>
          <w:rFonts w:ascii="Palatino Linotype" w:eastAsia="Calibri" w:hAnsi="Palatino Linotype" w:cs="Arial"/>
          <w:b/>
          <w:color w:val="000000" w:themeColor="text1"/>
        </w:rPr>
        <w:t xml:space="preserve">incisos </w:t>
      </w:r>
      <w:r w:rsidR="002300D2">
        <w:rPr>
          <w:rFonts w:ascii="Palatino Linotype" w:eastAsia="Calibri" w:hAnsi="Palatino Linotype" w:cs="Arial"/>
          <w:b/>
          <w:color w:val="000000" w:themeColor="text1"/>
        </w:rPr>
        <w:t xml:space="preserve">b y </w:t>
      </w:r>
      <w:r w:rsidRPr="008365ED">
        <w:rPr>
          <w:rFonts w:ascii="Palatino Linotype" w:eastAsia="Calibri" w:hAnsi="Palatino Linotype" w:cs="Arial"/>
          <w:b/>
          <w:color w:val="000000" w:themeColor="text1"/>
        </w:rPr>
        <w:t>c,</w:t>
      </w:r>
      <w:r w:rsidRPr="008365ED">
        <w:rPr>
          <w:rFonts w:ascii="Palatino Linotype" w:eastAsia="Calibri" w:hAnsi="Palatino Linotype" w:cs="Arial"/>
          <w:color w:val="000000" w:themeColor="text1"/>
        </w:rPr>
        <w:t xml:space="preserve"> </w:t>
      </w:r>
      <w:r w:rsidRPr="008365ED">
        <w:rPr>
          <w:rFonts w:ascii="Palatino Linotype" w:eastAsia="Calibri" w:hAnsi="Palatino Linotype" w:cs="Arial"/>
          <w:color w:val="000000" w:themeColor="text1"/>
          <w:lang w:val="es-MX"/>
        </w:rPr>
        <w:t xml:space="preserve">de ser el caso que dicha información no haya sido generada poseída o administrada, el </w:t>
      </w:r>
      <w:r w:rsidRPr="008365ED">
        <w:rPr>
          <w:rFonts w:ascii="Palatino Linotype" w:eastAsia="Calibri" w:hAnsi="Palatino Linotype" w:cs="Arial"/>
          <w:b/>
          <w:color w:val="000000" w:themeColor="text1"/>
          <w:lang w:val="es-MX"/>
        </w:rPr>
        <w:t>SUJETO OBLIGADO,</w:t>
      </w:r>
      <w:r w:rsidRPr="008365ED">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2C22E4F6" w14:textId="77777777" w:rsidR="008365ED" w:rsidRDefault="008365ED" w:rsidP="008365ED">
      <w:pPr>
        <w:tabs>
          <w:tab w:val="left" w:pos="8080"/>
        </w:tabs>
        <w:spacing w:line="360" w:lineRule="auto"/>
        <w:ind w:right="49"/>
        <w:contextualSpacing/>
        <w:jc w:val="both"/>
        <w:rPr>
          <w:rFonts w:ascii="Palatino Linotype" w:eastAsia="Palatino Linotype" w:hAnsi="Palatino Linotype" w:cs="Palatino Linotype"/>
          <w:b/>
        </w:rPr>
      </w:pPr>
    </w:p>
    <w:p w14:paraId="51B66DFC" w14:textId="77777777" w:rsidR="008365ED" w:rsidRPr="008057A7" w:rsidRDefault="008365ED" w:rsidP="008365ED">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EA6345C" w14:textId="77777777" w:rsidR="008365ED" w:rsidRPr="008057A7" w:rsidRDefault="008365ED" w:rsidP="008365ED">
      <w:pPr>
        <w:shd w:val="clear" w:color="auto" w:fill="FFFFFF"/>
        <w:spacing w:line="360" w:lineRule="auto"/>
        <w:jc w:val="both"/>
        <w:rPr>
          <w:rFonts w:ascii="Palatino Linotype" w:eastAsia="Times New Roman" w:hAnsi="Palatino Linotype" w:cs="Arial"/>
          <w:b/>
        </w:rPr>
      </w:pPr>
    </w:p>
    <w:p w14:paraId="2933A921" w14:textId="1B43AC58" w:rsidR="008365ED" w:rsidRDefault="008365ED" w:rsidP="008365ED">
      <w:pPr>
        <w:shd w:val="clear" w:color="auto" w:fill="FFFFFF"/>
        <w:spacing w:line="360" w:lineRule="auto"/>
        <w:jc w:val="both"/>
        <w:rPr>
          <w:rFonts w:ascii="Palatino Linotype" w:hAnsi="Palatino Linotype"/>
        </w:rPr>
      </w:pPr>
      <w:r w:rsidRPr="008057A7">
        <w:rPr>
          <w:rFonts w:ascii="Palatino Linotype" w:eastAsia="Times New Roman" w:hAnsi="Palatino Linotype" w:cs="Arial"/>
          <w:b/>
        </w:rPr>
        <w:t xml:space="preserve">CUARTO. </w:t>
      </w:r>
      <w:r w:rsidRPr="008057A7">
        <w:rPr>
          <w:rFonts w:ascii="Palatino Linotype" w:eastAsia="Times New Roman" w:hAnsi="Palatino Linotype" w:cs="Times New Roman"/>
          <w:b/>
          <w:bCs/>
          <w:color w:val="222222"/>
          <w:lang w:val="es-ES"/>
        </w:rPr>
        <w:t xml:space="preserve">Notifíquese </w:t>
      </w:r>
      <w:r w:rsidRPr="000139B9">
        <w:rPr>
          <w:rFonts w:ascii="Palatino Linotype" w:eastAsia="Times New Roman" w:hAnsi="Palatino Linotype" w:cs="Times New Roman"/>
          <w:bCs/>
          <w:color w:val="222222"/>
          <w:lang w:val="es-ES"/>
        </w:rPr>
        <w:t>a</w:t>
      </w:r>
      <w:r w:rsidRPr="008057A7">
        <w:rPr>
          <w:rFonts w:ascii="Palatino Linotype" w:hAnsi="Palatino Linotype"/>
          <w:b/>
        </w:rPr>
        <w:t xml:space="preserve"> </w:t>
      </w:r>
      <w:r w:rsidR="00FA6DD1" w:rsidRPr="00FA6DD1">
        <w:rPr>
          <w:rFonts w:ascii="Palatino Linotype" w:hAnsi="Palatino Linotype"/>
          <w:b/>
          <w:szCs w:val="22"/>
          <w:highlight w:val="black"/>
        </w:rPr>
        <w:t>-------------------------</w:t>
      </w:r>
      <w:r>
        <w:rPr>
          <w:rFonts w:ascii="Palatino Linotype" w:hAnsi="Palatino Linotype"/>
          <w:b/>
          <w:szCs w:val="22"/>
        </w:rPr>
        <w:t xml:space="preserve"> </w:t>
      </w:r>
      <w:r w:rsidRPr="008057A7">
        <w:rPr>
          <w:rFonts w:ascii="Palatino Linotype" w:hAnsi="Palatino Linotype"/>
        </w:rPr>
        <w:t>la presente</w:t>
      </w:r>
      <w:r w:rsidR="00DD2F62">
        <w:rPr>
          <w:rFonts w:ascii="Palatino Linotype" w:hAnsi="Palatino Linotype"/>
        </w:rPr>
        <w:t xml:space="preserve"> resolución y sus informes justificados.</w:t>
      </w:r>
    </w:p>
    <w:p w14:paraId="3DEC2C8F" w14:textId="77777777" w:rsidR="008365ED" w:rsidRDefault="008365ED" w:rsidP="008365ED">
      <w:pPr>
        <w:shd w:val="clear" w:color="auto" w:fill="FFFFFF"/>
        <w:spacing w:line="360" w:lineRule="auto"/>
        <w:jc w:val="both"/>
        <w:rPr>
          <w:rFonts w:ascii="Palatino Linotype" w:hAnsi="Palatino Linotype"/>
        </w:rPr>
      </w:pPr>
    </w:p>
    <w:p w14:paraId="28762E10" w14:textId="19438C91" w:rsidR="008365ED" w:rsidRDefault="008365ED" w:rsidP="008365ED">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sidRPr="00CD475E">
        <w:rPr>
          <w:rFonts w:ascii="Palatino Linotype" w:eastAsia="MS Mincho" w:hAnsi="Palatino Linotype" w:cs="Times New Roman"/>
          <w:lang w:val="es-ES"/>
        </w:rPr>
        <w:t xml:space="preserve">Se hace del conocimiento de </w:t>
      </w:r>
      <w:r w:rsidR="00FA6DD1" w:rsidRPr="00FA6DD1">
        <w:rPr>
          <w:rFonts w:ascii="Palatino Linotype" w:hAnsi="Palatino Linotype"/>
          <w:b/>
          <w:szCs w:val="22"/>
          <w:highlight w:val="black"/>
        </w:rPr>
        <w:t>-----------------------------</w:t>
      </w:r>
      <w:r>
        <w:rPr>
          <w:rFonts w:ascii="Palatino Linotype" w:hAnsi="Palatino Linotype"/>
          <w:b/>
          <w:szCs w:val="22"/>
        </w:rPr>
        <w:t xml:space="preserve"> </w:t>
      </w:r>
      <w:r w:rsidRPr="00CD475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D475E">
        <w:rPr>
          <w:rFonts w:ascii="Palatino Linotype" w:eastAsia="MS Mincho" w:hAnsi="Palatino Linotype" w:cs="Times New Roman"/>
          <w:bCs/>
          <w:lang w:val="es-ES"/>
        </w:rPr>
        <w:t>vía juicio de amparo</w:t>
      </w:r>
      <w:r w:rsidRPr="00CD475E">
        <w:rPr>
          <w:rFonts w:ascii="Palatino Linotype" w:eastAsia="MS Mincho" w:hAnsi="Palatino Linotype" w:cs="Times New Roman"/>
          <w:lang w:val="es-ES"/>
        </w:rPr>
        <w:t> en los términos de las leyes aplicables.</w:t>
      </w:r>
    </w:p>
    <w:p w14:paraId="01B3392D" w14:textId="2A93945B" w:rsidR="00992655" w:rsidRDefault="00992655" w:rsidP="00992655">
      <w:pPr>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2D6F4B" w14:paraId="150CDD5E" w14:textId="77777777" w:rsidTr="00687D53">
        <w:trPr>
          <w:trHeight w:val="1807"/>
        </w:trPr>
        <w:tc>
          <w:tcPr>
            <w:tcW w:w="9073" w:type="dxa"/>
            <w:gridSpan w:val="2"/>
            <w:vAlign w:val="center"/>
          </w:tcPr>
          <w:p w14:paraId="2F56B55E" w14:textId="05FC4B9C" w:rsidR="00B75473" w:rsidRPr="0034691F" w:rsidRDefault="00B75473" w:rsidP="00891381">
            <w:pPr>
              <w:pStyle w:val="Prrafodelista"/>
              <w:spacing w:line="360" w:lineRule="auto"/>
              <w:ind w:left="0"/>
              <w:jc w:val="both"/>
              <w:rPr>
                <w:rFonts w:ascii="Palatino Linotype" w:hAnsi="Palatino Linotype" w:cs="Arial"/>
                <w:color w:val="000000" w:themeColor="text1"/>
              </w:rPr>
            </w:pPr>
            <w:r w:rsidRPr="0034691F">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JOSEFINA ROMÁN VERGARA; EVA ABAID YAPUR; JOSÉ GUADALUPE LUNA HERNÁNDEZ; JAVIER MARTÍNEZ CRUZ Y ZULEMA MARTÍNEZ SÁNCHEZ; EN LA </w:t>
            </w:r>
            <w:r w:rsidR="00A415D9" w:rsidRPr="0034691F">
              <w:rPr>
                <w:rFonts w:ascii="Palatino Linotype" w:hAnsi="Palatino Linotype"/>
                <w:color w:val="000000" w:themeColor="text1"/>
              </w:rPr>
              <w:t xml:space="preserve">CUDRAGÉSIMA </w:t>
            </w:r>
            <w:r w:rsidR="0034691F" w:rsidRPr="0034691F">
              <w:rPr>
                <w:rFonts w:ascii="Palatino Linotype" w:hAnsi="Palatino Linotype"/>
                <w:color w:val="000000" w:themeColor="text1"/>
              </w:rPr>
              <w:t>SEXTA</w:t>
            </w:r>
            <w:r w:rsidR="00A415D9" w:rsidRPr="0034691F">
              <w:rPr>
                <w:rFonts w:ascii="Palatino Linotype" w:hAnsi="Palatino Linotype"/>
                <w:color w:val="000000" w:themeColor="text1"/>
              </w:rPr>
              <w:t xml:space="preserve"> SESIÓN ORDINARIA CELEBRADA EL  </w:t>
            </w:r>
            <w:r w:rsidR="0034691F" w:rsidRPr="0034691F">
              <w:rPr>
                <w:rFonts w:ascii="Palatino Linotype" w:hAnsi="Palatino Linotype"/>
                <w:color w:val="000000" w:themeColor="text1"/>
              </w:rPr>
              <w:t>DOCE (12</w:t>
            </w:r>
            <w:r w:rsidR="00A415D9" w:rsidRPr="0034691F">
              <w:rPr>
                <w:rFonts w:ascii="Palatino Linotype" w:hAnsi="Palatino Linotype"/>
                <w:color w:val="000000" w:themeColor="text1"/>
              </w:rPr>
              <w:t xml:space="preserve">) </w:t>
            </w:r>
            <w:r w:rsidRPr="0034691F">
              <w:rPr>
                <w:rFonts w:ascii="Palatino Linotype" w:hAnsi="Palatino Linotype"/>
                <w:color w:val="000000" w:themeColor="text1"/>
              </w:rPr>
              <w:t>DE DOS MIL DIECI</w:t>
            </w:r>
            <w:r w:rsidR="00313AF4" w:rsidRPr="0034691F">
              <w:rPr>
                <w:rFonts w:ascii="Palatino Linotype" w:hAnsi="Palatino Linotype"/>
                <w:color w:val="000000" w:themeColor="text1"/>
              </w:rPr>
              <w:t>OCHO</w:t>
            </w:r>
            <w:r w:rsidRPr="0034691F">
              <w:rPr>
                <w:rFonts w:ascii="Palatino Linotype" w:hAnsi="Palatino Linotype"/>
                <w:color w:val="000000" w:themeColor="text1"/>
              </w:rPr>
              <w:t>, ANTE LA SECRETARIA TÉCNICA DEL PLENO CATALINA CAMARILLO ROSAS.</w:t>
            </w:r>
            <w:r w:rsidRPr="0034691F">
              <w:rPr>
                <w:rFonts w:ascii="Palatino Linotype" w:hAnsi="Palatino Linotype" w:cs="Arial"/>
                <w:color w:val="000000" w:themeColor="text1"/>
              </w:rPr>
              <w:t xml:space="preserve"> </w:t>
            </w:r>
          </w:p>
          <w:p w14:paraId="2C78B1F7" w14:textId="77777777" w:rsidR="00B75473" w:rsidRDefault="00B75473" w:rsidP="00891381">
            <w:pPr>
              <w:pStyle w:val="Prrafodelista"/>
              <w:spacing w:line="360" w:lineRule="auto"/>
              <w:ind w:left="0"/>
              <w:jc w:val="both"/>
              <w:rPr>
                <w:rFonts w:ascii="Palatino Linotype" w:hAnsi="Palatino Linotype" w:cs="Arial"/>
                <w:color w:val="000000" w:themeColor="text1"/>
              </w:rPr>
            </w:pPr>
          </w:p>
          <w:p w14:paraId="3AED5ACA" w14:textId="77777777" w:rsidR="0034691F" w:rsidRDefault="0034691F" w:rsidP="00891381">
            <w:pPr>
              <w:pStyle w:val="Prrafodelista"/>
              <w:spacing w:line="360" w:lineRule="auto"/>
              <w:ind w:left="0"/>
              <w:jc w:val="both"/>
              <w:rPr>
                <w:rFonts w:ascii="Palatino Linotype" w:hAnsi="Palatino Linotype" w:cs="Arial"/>
                <w:color w:val="000000" w:themeColor="text1"/>
              </w:rPr>
            </w:pPr>
          </w:p>
          <w:p w14:paraId="3EC0DD49" w14:textId="77777777" w:rsidR="0034691F" w:rsidRDefault="0034691F" w:rsidP="00891381">
            <w:pPr>
              <w:pStyle w:val="Prrafodelista"/>
              <w:spacing w:line="360" w:lineRule="auto"/>
              <w:ind w:left="0"/>
              <w:jc w:val="both"/>
              <w:rPr>
                <w:rFonts w:ascii="Palatino Linotype" w:hAnsi="Palatino Linotype" w:cs="Arial"/>
                <w:color w:val="000000" w:themeColor="text1"/>
              </w:rPr>
            </w:pPr>
          </w:p>
          <w:p w14:paraId="07F61490" w14:textId="77777777" w:rsidR="0034691F" w:rsidRDefault="0034691F" w:rsidP="00891381">
            <w:pPr>
              <w:pStyle w:val="Prrafodelista"/>
              <w:spacing w:line="360" w:lineRule="auto"/>
              <w:ind w:left="0"/>
              <w:jc w:val="both"/>
              <w:rPr>
                <w:rFonts w:ascii="Palatino Linotype" w:hAnsi="Palatino Linotype" w:cs="Arial"/>
                <w:color w:val="000000" w:themeColor="text1"/>
              </w:rPr>
            </w:pPr>
          </w:p>
          <w:p w14:paraId="067F8007" w14:textId="77777777" w:rsidR="0034691F" w:rsidRDefault="0034691F" w:rsidP="00891381">
            <w:pPr>
              <w:pStyle w:val="Prrafodelista"/>
              <w:spacing w:line="360" w:lineRule="auto"/>
              <w:ind w:left="0"/>
              <w:jc w:val="both"/>
              <w:rPr>
                <w:rFonts w:ascii="Palatino Linotype" w:hAnsi="Palatino Linotype" w:cs="Arial"/>
                <w:color w:val="000000" w:themeColor="text1"/>
              </w:rPr>
            </w:pPr>
          </w:p>
          <w:p w14:paraId="645F4A5B" w14:textId="77777777" w:rsidR="0034691F" w:rsidRDefault="0034691F" w:rsidP="00891381">
            <w:pPr>
              <w:pStyle w:val="Prrafodelista"/>
              <w:spacing w:line="360" w:lineRule="auto"/>
              <w:ind w:left="0"/>
              <w:jc w:val="both"/>
              <w:rPr>
                <w:rFonts w:ascii="Palatino Linotype" w:hAnsi="Palatino Linotype" w:cs="Arial"/>
                <w:color w:val="000000" w:themeColor="text1"/>
              </w:rPr>
            </w:pPr>
          </w:p>
          <w:p w14:paraId="36B47FA4" w14:textId="77777777" w:rsidR="0034691F" w:rsidRPr="0034691F" w:rsidRDefault="0034691F" w:rsidP="00891381">
            <w:pPr>
              <w:pStyle w:val="Prrafodelista"/>
              <w:spacing w:line="360" w:lineRule="auto"/>
              <w:ind w:left="0"/>
              <w:jc w:val="both"/>
              <w:rPr>
                <w:rFonts w:ascii="Palatino Linotype" w:hAnsi="Palatino Linotype" w:cs="Arial"/>
                <w:color w:val="000000" w:themeColor="text1"/>
              </w:rPr>
            </w:pPr>
          </w:p>
          <w:p w14:paraId="1BB1D205" w14:textId="77777777" w:rsidR="00314975" w:rsidRPr="0034691F" w:rsidRDefault="00314975" w:rsidP="00891381">
            <w:pPr>
              <w:pStyle w:val="Prrafodelista"/>
              <w:spacing w:line="360" w:lineRule="auto"/>
              <w:ind w:left="0"/>
              <w:jc w:val="both"/>
              <w:rPr>
                <w:rFonts w:ascii="Palatino Linotype" w:hAnsi="Palatino Linotype" w:cs="Arial"/>
                <w:color w:val="000000" w:themeColor="text1"/>
              </w:rPr>
            </w:pPr>
            <w:bookmarkStart w:id="116" w:name="_GoBack"/>
            <w:bookmarkEnd w:id="116"/>
          </w:p>
          <w:p w14:paraId="7298AD18" w14:textId="77777777" w:rsidR="00B75473" w:rsidRPr="0034691F" w:rsidRDefault="00B75473" w:rsidP="00891381">
            <w:pPr>
              <w:spacing w:line="360" w:lineRule="auto"/>
              <w:jc w:val="center"/>
              <w:rPr>
                <w:rFonts w:ascii="Palatino Linotype" w:hAnsi="Palatino Linotype" w:cs="Times New Roman"/>
                <w:b/>
                <w:color w:val="000000" w:themeColor="text1"/>
              </w:rPr>
            </w:pPr>
            <w:r w:rsidRPr="0034691F">
              <w:rPr>
                <w:rFonts w:ascii="Palatino Linotype" w:hAnsi="Palatino Linotype" w:cs="Times New Roman"/>
                <w:b/>
                <w:color w:val="000000" w:themeColor="text1"/>
              </w:rPr>
              <w:t>Zulema Martínez Sánchez</w:t>
            </w:r>
          </w:p>
          <w:p w14:paraId="66356B2D" w14:textId="77777777" w:rsidR="00B75473" w:rsidRPr="0034691F" w:rsidRDefault="00B75473" w:rsidP="00891381">
            <w:pPr>
              <w:spacing w:line="360" w:lineRule="auto"/>
              <w:jc w:val="center"/>
              <w:rPr>
                <w:rFonts w:ascii="Palatino Linotype" w:hAnsi="Palatino Linotype"/>
                <w:color w:val="000000" w:themeColor="text1"/>
              </w:rPr>
            </w:pPr>
            <w:r w:rsidRPr="0034691F">
              <w:rPr>
                <w:rFonts w:ascii="Palatino Linotype" w:hAnsi="Palatino Linotype"/>
                <w:color w:val="000000" w:themeColor="text1"/>
              </w:rPr>
              <w:t>Comisionada Presidenta</w:t>
            </w:r>
          </w:p>
          <w:p w14:paraId="512F0CDA" w14:textId="5F097605" w:rsidR="00B75473" w:rsidRPr="00687D53" w:rsidRDefault="00B75473" w:rsidP="00687D53">
            <w:pPr>
              <w:spacing w:line="360" w:lineRule="auto"/>
              <w:jc w:val="center"/>
              <w:rPr>
                <w:rFonts w:ascii="Palatino Linotype" w:hAnsi="Palatino Linotype"/>
                <w:color w:val="000000" w:themeColor="text1"/>
              </w:rPr>
            </w:pPr>
            <w:r w:rsidRPr="0034691F">
              <w:rPr>
                <w:rFonts w:ascii="Palatino Linotype" w:hAnsi="Palatino Linotype" w:cs="Times New Roman"/>
                <w:color w:val="000000" w:themeColor="text1"/>
              </w:rPr>
              <w:t>(Rúbrica)</w:t>
            </w:r>
          </w:p>
        </w:tc>
      </w:tr>
      <w:tr w:rsidR="00B75473" w:rsidRPr="002D6F4B" w14:paraId="78D3A41A" w14:textId="77777777" w:rsidTr="00687D53">
        <w:trPr>
          <w:trHeight w:val="2156"/>
        </w:trPr>
        <w:tc>
          <w:tcPr>
            <w:tcW w:w="4253" w:type="dxa"/>
            <w:vAlign w:val="center"/>
          </w:tcPr>
          <w:p w14:paraId="56519D4C" w14:textId="77777777" w:rsidR="00B75473" w:rsidRPr="002D6F4B" w:rsidRDefault="00B75473" w:rsidP="00891381">
            <w:pPr>
              <w:spacing w:line="360" w:lineRule="auto"/>
              <w:jc w:val="center"/>
              <w:rPr>
                <w:rFonts w:ascii="Palatino Linotype" w:hAnsi="Palatino Linotype" w:cs="Times New Roman"/>
                <w:b/>
                <w:color w:val="000000" w:themeColor="text1"/>
              </w:rPr>
            </w:pPr>
          </w:p>
          <w:p w14:paraId="140C4ED8" w14:textId="77777777" w:rsidR="00B75473" w:rsidRPr="002D6F4B" w:rsidRDefault="00B75473" w:rsidP="00891381">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 xml:space="preserve">Eva </w:t>
            </w:r>
            <w:proofErr w:type="spellStart"/>
            <w:r w:rsidRPr="002D6F4B">
              <w:rPr>
                <w:rFonts w:ascii="Palatino Linotype" w:hAnsi="Palatino Linotype" w:cs="Times New Roman"/>
                <w:b/>
                <w:color w:val="000000" w:themeColor="text1"/>
              </w:rPr>
              <w:t>Abaid</w:t>
            </w:r>
            <w:proofErr w:type="spellEnd"/>
            <w:r w:rsidRPr="002D6F4B">
              <w:rPr>
                <w:rFonts w:ascii="Palatino Linotype" w:hAnsi="Palatino Linotype" w:cs="Times New Roman"/>
                <w:b/>
                <w:color w:val="000000" w:themeColor="text1"/>
              </w:rPr>
              <w:t xml:space="preserve"> </w:t>
            </w:r>
            <w:proofErr w:type="spellStart"/>
            <w:r w:rsidRPr="002D6F4B">
              <w:rPr>
                <w:rFonts w:ascii="Palatino Linotype" w:hAnsi="Palatino Linotype" w:cs="Times New Roman"/>
                <w:b/>
                <w:color w:val="000000" w:themeColor="text1"/>
              </w:rPr>
              <w:t>Yapur</w:t>
            </w:r>
            <w:proofErr w:type="spellEnd"/>
          </w:p>
          <w:p w14:paraId="37396CF7"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Comisionada</w:t>
            </w:r>
          </w:p>
          <w:p w14:paraId="311617EC"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820" w:type="dxa"/>
            <w:vAlign w:val="center"/>
          </w:tcPr>
          <w:p w14:paraId="24F050EA" w14:textId="77777777" w:rsidR="00B75473" w:rsidRPr="002D6F4B" w:rsidRDefault="00B75473" w:rsidP="00891381">
            <w:pPr>
              <w:spacing w:line="360" w:lineRule="auto"/>
              <w:jc w:val="center"/>
              <w:rPr>
                <w:rFonts w:ascii="Palatino Linotype" w:hAnsi="Palatino Linotype" w:cs="Times New Roman"/>
                <w:b/>
                <w:color w:val="000000" w:themeColor="text1"/>
              </w:rPr>
            </w:pPr>
          </w:p>
          <w:p w14:paraId="325CE6FE" w14:textId="77777777" w:rsidR="00B75473" w:rsidRPr="002D6F4B" w:rsidRDefault="00B75473" w:rsidP="00891381">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José Guadalupe Luna Hernández</w:t>
            </w:r>
          </w:p>
          <w:p w14:paraId="31166AC7"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440B193A"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B75473" w:rsidRPr="002D6F4B" w14:paraId="2D064136" w14:textId="77777777" w:rsidTr="00687D53">
        <w:trPr>
          <w:trHeight w:val="2244"/>
        </w:trPr>
        <w:tc>
          <w:tcPr>
            <w:tcW w:w="4253" w:type="dxa"/>
            <w:vAlign w:val="center"/>
          </w:tcPr>
          <w:p w14:paraId="6A4B7812" w14:textId="77777777" w:rsidR="00B75473" w:rsidRPr="002D6F4B" w:rsidRDefault="00B75473" w:rsidP="00891381">
            <w:pPr>
              <w:spacing w:line="360" w:lineRule="auto"/>
              <w:jc w:val="center"/>
              <w:rPr>
                <w:rFonts w:ascii="Palatino Linotype" w:hAnsi="Palatino Linotype" w:cs="Times New Roman"/>
                <w:b/>
                <w:color w:val="000000" w:themeColor="text1"/>
              </w:rPr>
            </w:pPr>
          </w:p>
          <w:p w14:paraId="6C4A49D7" w14:textId="77777777" w:rsidR="00B75473" w:rsidRPr="002D6F4B" w:rsidRDefault="00B75473" w:rsidP="00891381">
            <w:pPr>
              <w:spacing w:line="360" w:lineRule="auto"/>
              <w:jc w:val="center"/>
              <w:rPr>
                <w:rFonts w:ascii="Palatino Linotype" w:hAnsi="Palatino Linotype" w:cs="Times New Roman"/>
                <w:b/>
                <w:color w:val="000000" w:themeColor="text1"/>
              </w:rPr>
            </w:pPr>
          </w:p>
          <w:p w14:paraId="03CC8B85" w14:textId="77777777" w:rsidR="00B75473" w:rsidRPr="002D6F4B" w:rsidRDefault="00B75473" w:rsidP="00891381">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Javier Martínez Cruz</w:t>
            </w:r>
          </w:p>
          <w:p w14:paraId="59111EB1"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00D3610B"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820" w:type="dxa"/>
            <w:vAlign w:val="center"/>
          </w:tcPr>
          <w:p w14:paraId="483E9652" w14:textId="77777777" w:rsidR="00B75473" w:rsidRPr="002D6F4B" w:rsidRDefault="00B75473" w:rsidP="00891381">
            <w:pPr>
              <w:spacing w:line="360" w:lineRule="auto"/>
              <w:jc w:val="center"/>
              <w:rPr>
                <w:rFonts w:ascii="Palatino Linotype" w:hAnsi="Palatino Linotype" w:cs="Times New Roman"/>
                <w:b/>
                <w:color w:val="000000" w:themeColor="text1"/>
              </w:rPr>
            </w:pPr>
          </w:p>
          <w:p w14:paraId="08CA3E90" w14:textId="77777777" w:rsidR="00B75473" w:rsidRPr="002D6F4B" w:rsidRDefault="00B75473" w:rsidP="00891381">
            <w:pPr>
              <w:spacing w:line="360" w:lineRule="auto"/>
              <w:jc w:val="center"/>
              <w:rPr>
                <w:rFonts w:ascii="Palatino Linotype" w:hAnsi="Palatino Linotype" w:cs="Times New Roman"/>
                <w:b/>
                <w:color w:val="000000" w:themeColor="text1"/>
              </w:rPr>
            </w:pPr>
          </w:p>
          <w:p w14:paraId="51CEDFC5" w14:textId="6AFEA801" w:rsidR="00B75473" w:rsidRPr="002D6F4B" w:rsidRDefault="008478E8" w:rsidP="00891381">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86B7105" w14:textId="3CE3954E" w:rsidR="00B75473" w:rsidRPr="002D6F4B" w:rsidRDefault="008478E8" w:rsidP="00891381">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CDB883D"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B75473" w:rsidRPr="002D6F4B" w14:paraId="0F0C631B" w14:textId="77777777" w:rsidTr="00687D53">
        <w:trPr>
          <w:trHeight w:val="1953"/>
        </w:trPr>
        <w:tc>
          <w:tcPr>
            <w:tcW w:w="9073" w:type="dxa"/>
            <w:gridSpan w:val="2"/>
            <w:vAlign w:val="center"/>
          </w:tcPr>
          <w:p w14:paraId="021B8A90" w14:textId="77777777" w:rsidR="00B75473" w:rsidRDefault="00B75473" w:rsidP="00891381">
            <w:pPr>
              <w:pStyle w:val="Prrafodelista"/>
              <w:spacing w:line="360" w:lineRule="auto"/>
              <w:ind w:left="0"/>
              <w:jc w:val="both"/>
              <w:rPr>
                <w:rFonts w:ascii="Palatino Linotype" w:hAnsi="Palatino Linotype"/>
                <w:color w:val="000000" w:themeColor="text1"/>
              </w:rPr>
            </w:pPr>
          </w:p>
          <w:p w14:paraId="759F660A" w14:textId="77777777" w:rsidR="00B75473" w:rsidRPr="002D6F4B" w:rsidRDefault="00B75473" w:rsidP="00891381">
            <w:pPr>
              <w:pStyle w:val="Prrafodelista"/>
              <w:spacing w:line="360" w:lineRule="auto"/>
              <w:ind w:left="0"/>
              <w:jc w:val="both"/>
              <w:rPr>
                <w:rFonts w:ascii="Palatino Linotype" w:hAnsi="Palatino Linotype"/>
                <w:color w:val="000000" w:themeColor="text1"/>
              </w:rPr>
            </w:pPr>
          </w:p>
          <w:p w14:paraId="7F1A8285" w14:textId="4DCD2CD0" w:rsidR="00B75473" w:rsidRPr="002D6F4B" w:rsidRDefault="008478E8" w:rsidP="00891381">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Alexis Tapia </w:t>
            </w:r>
            <w:r w:rsidR="002F42ED">
              <w:rPr>
                <w:rFonts w:ascii="Palatino Linotype" w:hAnsi="Palatino Linotype" w:cs="Times New Roman"/>
                <w:b/>
                <w:color w:val="000000" w:themeColor="text1"/>
              </w:rPr>
              <w:t>Ramírez</w:t>
            </w:r>
          </w:p>
          <w:p w14:paraId="370E2705" w14:textId="77777777" w:rsidR="00B75473" w:rsidRPr="002D6F4B"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Secretaria Técnica del Pleno</w:t>
            </w:r>
          </w:p>
          <w:p w14:paraId="34FBCAA7" w14:textId="77777777" w:rsidR="00B75473" w:rsidRDefault="00B75473" w:rsidP="00891381">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p w14:paraId="3A9A285C" w14:textId="77777777" w:rsidR="00B75473" w:rsidRPr="002D6F4B" w:rsidRDefault="00B75473" w:rsidP="00891381">
            <w:pPr>
              <w:spacing w:line="360" w:lineRule="auto"/>
              <w:jc w:val="center"/>
              <w:rPr>
                <w:rFonts w:ascii="Palatino Linotype" w:hAnsi="Palatino Linotype" w:cs="Times New Roman"/>
                <w:color w:val="000000" w:themeColor="text1"/>
              </w:rPr>
            </w:pPr>
          </w:p>
          <w:p w14:paraId="470B1408" w14:textId="20A28301" w:rsidR="00B75473" w:rsidRPr="002D6F4B" w:rsidRDefault="00B75473" w:rsidP="0034691F">
            <w:pPr>
              <w:pStyle w:val="Prrafodelista"/>
              <w:spacing w:line="360" w:lineRule="auto"/>
              <w:ind w:left="0"/>
              <w:jc w:val="both"/>
              <w:rPr>
                <w:rFonts w:ascii="Palatino Linotype" w:hAnsi="Palatino Linotype"/>
                <w:color w:val="000000" w:themeColor="text1"/>
              </w:rPr>
            </w:pPr>
            <w:r w:rsidRPr="002D6F4B">
              <w:rPr>
                <w:rFonts w:ascii="Palatino Linotype" w:hAnsi="Palatino Linotype" w:cs="Arial"/>
                <w:color w:val="000000" w:themeColor="text1"/>
              </w:rPr>
              <w:t xml:space="preserve">Esta hoja corresponde a la resolución del </w:t>
            </w:r>
            <w:r w:rsidR="0034691F">
              <w:rPr>
                <w:rFonts w:ascii="Palatino Linotype" w:hAnsi="Palatino Linotype" w:cs="Arial"/>
                <w:color w:val="000000" w:themeColor="text1"/>
              </w:rPr>
              <w:t>doce (12</w:t>
            </w:r>
            <w:r w:rsidRPr="002D6F4B">
              <w:rPr>
                <w:rFonts w:ascii="Palatino Linotype" w:hAnsi="Palatino Linotype" w:cs="Arial"/>
                <w:color w:val="000000" w:themeColor="text1"/>
              </w:rPr>
              <w:t xml:space="preserve">) de </w:t>
            </w:r>
            <w:r w:rsidR="0034691F">
              <w:rPr>
                <w:rFonts w:ascii="Palatino Linotype" w:hAnsi="Palatino Linotype" w:cs="Arial"/>
                <w:color w:val="000000" w:themeColor="text1"/>
              </w:rPr>
              <w:t>diciembre</w:t>
            </w:r>
            <w:r w:rsidR="008478E8">
              <w:rPr>
                <w:rFonts w:ascii="Palatino Linotype" w:hAnsi="Palatino Linotype" w:cs="Arial"/>
                <w:color w:val="000000" w:themeColor="text1"/>
              </w:rPr>
              <w:t xml:space="preserve"> de dos mil dieciocho</w:t>
            </w:r>
            <w:r w:rsidRPr="002D6F4B">
              <w:rPr>
                <w:rFonts w:ascii="Palatino Linotype" w:hAnsi="Palatino Linotype" w:cs="Arial"/>
                <w:color w:val="000000" w:themeColor="text1"/>
              </w:rPr>
              <w:t xml:space="preserve"> emitida en el recurso de revisión </w:t>
            </w:r>
            <w:r w:rsidR="0034691F">
              <w:rPr>
                <w:rFonts w:ascii="Palatino Linotype" w:hAnsi="Palatino Linotype" w:cs="Arial"/>
                <w:b/>
                <w:bCs/>
                <w:color w:val="000000" w:themeColor="text1"/>
                <w:lang w:eastAsia="es-MX"/>
              </w:rPr>
              <w:t>03854</w:t>
            </w:r>
            <w:r w:rsidR="004362AD">
              <w:rPr>
                <w:rFonts w:ascii="Palatino Linotype" w:hAnsi="Palatino Linotype" w:cs="Arial"/>
                <w:b/>
                <w:bCs/>
                <w:color w:val="000000" w:themeColor="text1"/>
                <w:lang w:eastAsia="es-MX"/>
              </w:rPr>
              <w:t>/INFOEM/IP/RR/2018</w:t>
            </w:r>
            <w:r w:rsidRPr="002D6F4B">
              <w:rPr>
                <w:rFonts w:ascii="Palatino Linotype" w:hAnsi="Palatino Linotype" w:cs="Arial"/>
                <w:color w:val="000000" w:themeColor="text1"/>
              </w:rPr>
              <w:t>.</w:t>
            </w:r>
          </w:p>
        </w:tc>
      </w:tr>
    </w:tbl>
    <w:p w14:paraId="09D5B693" w14:textId="39FC8F97" w:rsidR="00BB5CA9" w:rsidRPr="00EE0ACB" w:rsidRDefault="00BB5CA9" w:rsidP="00614DFF">
      <w:pPr>
        <w:pStyle w:val="Ttulo1"/>
        <w:spacing w:line="360" w:lineRule="auto"/>
      </w:pPr>
    </w:p>
    <w:sectPr w:rsidR="00BB5CA9" w:rsidRPr="00EE0ACB" w:rsidSect="0034691F">
      <w:headerReference w:type="default" r:id="rId23"/>
      <w:footerReference w:type="default" r:id="rId24"/>
      <w:headerReference w:type="first" r:id="rId25"/>
      <w:footerReference w:type="first" r:id="rId26"/>
      <w:pgSz w:w="12240" w:h="15840"/>
      <w:pgMar w:top="226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6092F" w14:textId="77777777" w:rsidR="00984BA8" w:rsidRDefault="00984BA8" w:rsidP="00587366">
      <w:r>
        <w:separator/>
      </w:r>
    </w:p>
  </w:endnote>
  <w:endnote w:type="continuationSeparator" w:id="0">
    <w:p w14:paraId="5A631563" w14:textId="77777777" w:rsidR="00984BA8" w:rsidRDefault="00984BA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8F4E6B" w:rsidRPr="00883450" w:rsidRDefault="008F4E6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A7EC0">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A7EC0">
              <w:rPr>
                <w:rFonts w:ascii="Palatino Linotype" w:hAnsi="Palatino Linotype"/>
                <w:b/>
                <w:bCs/>
                <w:noProof/>
                <w:sz w:val="22"/>
                <w:szCs w:val="20"/>
              </w:rPr>
              <w:t>62</w:t>
            </w:r>
            <w:r w:rsidRPr="00883450">
              <w:rPr>
                <w:rFonts w:ascii="Palatino Linotype" w:hAnsi="Palatino Linotype"/>
                <w:b/>
                <w:bCs/>
                <w:sz w:val="22"/>
                <w:szCs w:val="20"/>
              </w:rPr>
              <w:fldChar w:fldCharType="end"/>
            </w:r>
          </w:p>
        </w:sdtContent>
      </w:sdt>
    </w:sdtContent>
  </w:sdt>
  <w:p w14:paraId="6243EC1B" w14:textId="77777777" w:rsidR="008F4E6B" w:rsidRDefault="008F4E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F4E6B" w:rsidRPr="00883450" w:rsidRDefault="008F4E6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A7EC0">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A7EC0" w:rsidRPr="00BA7EC0">
      <w:rPr>
        <w:rFonts w:ascii="Palatino Linotype" w:hAnsi="Palatino Linotype"/>
        <w:noProof/>
        <w:sz w:val="22"/>
        <w:szCs w:val="22"/>
        <w:lang w:val="es-ES"/>
      </w:rPr>
      <w:t>62</w:t>
    </w:r>
    <w:r w:rsidRPr="00883450">
      <w:rPr>
        <w:rFonts w:ascii="Palatino Linotype" w:hAnsi="Palatino Linotype"/>
        <w:sz w:val="22"/>
        <w:szCs w:val="22"/>
      </w:rPr>
      <w:fldChar w:fldCharType="end"/>
    </w:r>
  </w:p>
  <w:p w14:paraId="5F5C4865" w14:textId="77777777" w:rsidR="008F4E6B" w:rsidRPr="00883450" w:rsidRDefault="008F4E6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1F0C3" w14:textId="77777777" w:rsidR="00984BA8" w:rsidRDefault="00984BA8" w:rsidP="00587366">
      <w:r>
        <w:separator/>
      </w:r>
    </w:p>
  </w:footnote>
  <w:footnote w:type="continuationSeparator" w:id="0">
    <w:p w14:paraId="1700A8F9" w14:textId="77777777" w:rsidR="00984BA8" w:rsidRDefault="00984BA8" w:rsidP="00587366">
      <w:r>
        <w:continuationSeparator/>
      </w:r>
    </w:p>
  </w:footnote>
  <w:footnote w:id="1">
    <w:p w14:paraId="154BF8F6" w14:textId="77777777" w:rsidR="008F4E6B" w:rsidRPr="00F75272" w:rsidRDefault="008F4E6B" w:rsidP="00034A1F">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CC8F83F" w14:textId="77777777" w:rsidR="008F4E6B" w:rsidRPr="00E70844" w:rsidRDefault="008F4E6B" w:rsidP="00DB2A0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34E85012" w14:textId="77777777" w:rsidR="008F4E6B" w:rsidRPr="009064F6" w:rsidRDefault="008F4E6B" w:rsidP="00DB2A06">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4F548B72" w14:textId="77777777" w:rsidR="008F4E6B" w:rsidRPr="00E70844" w:rsidRDefault="008F4E6B" w:rsidP="00DB2A06">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79766422" w14:textId="77777777" w:rsidR="008F4E6B" w:rsidRPr="00E70844" w:rsidRDefault="008F4E6B" w:rsidP="00DB2A0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4DEC76BE" w14:textId="77777777" w:rsidR="008F4E6B" w:rsidRPr="00CE236E" w:rsidRDefault="008F4E6B" w:rsidP="00DB2A06">
      <w:pPr>
        <w:pStyle w:val="Textonotapie"/>
        <w:jc w:val="both"/>
        <w:rPr>
          <w:rFonts w:ascii="Arial" w:hAnsi="Arial" w:cs="Arial"/>
          <w:sz w:val="16"/>
          <w:szCs w:val="16"/>
        </w:rPr>
      </w:pPr>
    </w:p>
  </w:footnote>
  <w:footnote w:id="6">
    <w:p w14:paraId="1DEC645F" w14:textId="77777777" w:rsidR="008F4E6B" w:rsidRPr="007E4F02" w:rsidRDefault="008F4E6B" w:rsidP="00406815">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7">
    <w:p w14:paraId="10D36170" w14:textId="77777777" w:rsidR="008F4E6B" w:rsidRPr="00952F10" w:rsidRDefault="008F4E6B" w:rsidP="00406815">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184DBFC2" w14:textId="77777777" w:rsidR="008F4E6B" w:rsidRDefault="008F4E6B" w:rsidP="00406815">
      <w:pPr>
        <w:pStyle w:val="Textonotapie"/>
      </w:pPr>
    </w:p>
  </w:footnote>
  <w:footnote w:id="8">
    <w:p w14:paraId="69C980FF" w14:textId="77777777" w:rsidR="008F4E6B" w:rsidRDefault="008F4E6B" w:rsidP="00C84821">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72669425" w14:textId="77777777" w:rsidR="008F4E6B" w:rsidRPr="006B74AE" w:rsidRDefault="008F4E6B" w:rsidP="00C84821">
      <w:pPr>
        <w:autoSpaceDE w:val="0"/>
        <w:autoSpaceDN w:val="0"/>
        <w:adjustRightInd w:val="0"/>
        <w:jc w:val="both"/>
        <w:rPr>
          <w:rFonts w:ascii="Palatino Linotype" w:hAnsi="Palatino Linotype" w:cs="Arial"/>
          <w:sz w:val="18"/>
          <w:szCs w:val="18"/>
        </w:rPr>
      </w:pPr>
    </w:p>
    <w:p w14:paraId="644E43A7" w14:textId="77777777" w:rsidR="008F4E6B" w:rsidRDefault="008F4E6B" w:rsidP="00C84821">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29865362" w14:textId="77777777" w:rsidR="008F4E6B" w:rsidRPr="006B74AE" w:rsidRDefault="008F4E6B" w:rsidP="00C84821">
      <w:pPr>
        <w:autoSpaceDE w:val="0"/>
        <w:autoSpaceDN w:val="0"/>
        <w:adjustRightInd w:val="0"/>
        <w:jc w:val="both"/>
        <w:rPr>
          <w:rFonts w:ascii="Palatino Linotype" w:hAnsi="Palatino Linotype" w:cs="Arial"/>
          <w:sz w:val="18"/>
          <w:szCs w:val="18"/>
        </w:rPr>
      </w:pPr>
    </w:p>
    <w:p w14:paraId="213997CB" w14:textId="77777777" w:rsidR="008F4E6B" w:rsidRDefault="008F4E6B" w:rsidP="00C84821">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3980FB46" w14:textId="77777777" w:rsidR="008F4E6B" w:rsidRPr="00E7075C" w:rsidRDefault="008F4E6B" w:rsidP="00C84821">
      <w:pPr>
        <w:autoSpaceDE w:val="0"/>
        <w:autoSpaceDN w:val="0"/>
        <w:adjustRightInd w:val="0"/>
        <w:jc w:val="both"/>
      </w:pPr>
    </w:p>
  </w:footnote>
  <w:footnote w:id="9">
    <w:p w14:paraId="24346C92" w14:textId="77777777" w:rsidR="008F4E6B" w:rsidRPr="005315C2" w:rsidRDefault="008F4E6B" w:rsidP="00C84821">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8F4E6B" w:rsidRDefault="008F4E6B" w:rsidP="001C6012">
    <w:pPr>
      <w:pStyle w:val="Encabezado"/>
      <w:tabs>
        <w:tab w:val="clear" w:pos="4252"/>
        <w:tab w:val="clear" w:pos="8504"/>
        <w:tab w:val="left" w:pos="8460"/>
      </w:tabs>
    </w:pPr>
    <w:r>
      <w:tab/>
    </w:r>
  </w:p>
  <w:p w14:paraId="64F5F23E" w14:textId="390690E5" w:rsidR="008F4E6B" w:rsidRDefault="008F4E6B">
    <w:pPr>
      <w:pStyle w:val="Encabezado"/>
    </w:pPr>
  </w:p>
  <w:tbl>
    <w:tblPr>
      <w:tblStyle w:val="Tablaconcuadrcula"/>
      <w:tblW w:w="7796" w:type="dxa"/>
      <w:tblInd w:w="1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F4E6B" w:rsidRPr="00674A46" w14:paraId="07F2896E" w14:textId="77777777" w:rsidTr="0034691F">
      <w:trPr>
        <w:trHeight w:val="138"/>
      </w:trPr>
      <w:tc>
        <w:tcPr>
          <w:tcW w:w="3544" w:type="dxa"/>
          <w:vAlign w:val="center"/>
        </w:tcPr>
        <w:p w14:paraId="4A5B1974" w14:textId="3B2AB4E0" w:rsidR="008F4E6B" w:rsidRPr="00674A46" w:rsidRDefault="008F4E6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AEE74CF" w:rsidR="008F4E6B" w:rsidRPr="00674A46" w:rsidRDefault="008F4E6B" w:rsidP="005D7A17">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3854</w:t>
          </w:r>
          <w:r w:rsidRPr="00903870">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w:t>
          </w: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3862</w:t>
          </w:r>
          <w:r w:rsidRPr="00903870">
            <w:rPr>
              <w:rFonts w:ascii="Palatino Linotype" w:hAnsi="Palatino Linotype" w:cs="Arial"/>
              <w:b/>
              <w:bCs/>
              <w:sz w:val="22"/>
              <w:szCs w:val="22"/>
              <w:lang w:eastAsia="es-MX"/>
            </w:rPr>
            <w:t>/INFOEM/IP/RR/2018</w:t>
          </w:r>
        </w:p>
      </w:tc>
    </w:tr>
    <w:tr w:rsidR="008F4E6B" w:rsidRPr="00674A46" w14:paraId="1B5D8690" w14:textId="77777777" w:rsidTr="0034691F">
      <w:trPr>
        <w:trHeight w:val="233"/>
      </w:trPr>
      <w:tc>
        <w:tcPr>
          <w:tcW w:w="3544" w:type="dxa"/>
          <w:vAlign w:val="center"/>
        </w:tcPr>
        <w:p w14:paraId="3903F2C6" w14:textId="22D569F8" w:rsidR="008F4E6B" w:rsidRPr="00674A46" w:rsidRDefault="008F4E6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F6BCEDB" w:rsidR="008F4E6B" w:rsidRPr="00B75F20" w:rsidRDefault="008F4E6B" w:rsidP="004362AD">
          <w:pPr>
            <w:pStyle w:val="Encabezado"/>
            <w:jc w:val="both"/>
            <w:rPr>
              <w:rFonts w:ascii="Palatino Linotype" w:hAnsi="Palatino Linotype"/>
              <w:b/>
              <w:sz w:val="22"/>
              <w:szCs w:val="22"/>
            </w:rPr>
          </w:pPr>
          <w:r w:rsidRPr="000C342E">
            <w:rPr>
              <w:rFonts w:ascii="Palatino Linotype" w:hAnsi="Palatino Linotype"/>
              <w:b/>
              <w:bCs/>
              <w:color w:val="000000"/>
              <w:sz w:val="22"/>
              <w:szCs w:val="22"/>
            </w:rPr>
            <w:t>Instituto de la Función Registral del Estado de México</w:t>
          </w:r>
        </w:p>
      </w:tc>
    </w:tr>
    <w:tr w:rsidR="008F4E6B" w:rsidRPr="00674A46" w14:paraId="095EB01B" w14:textId="77777777" w:rsidTr="0034691F">
      <w:trPr>
        <w:trHeight w:val="321"/>
      </w:trPr>
      <w:tc>
        <w:tcPr>
          <w:tcW w:w="3544" w:type="dxa"/>
          <w:vAlign w:val="center"/>
        </w:tcPr>
        <w:p w14:paraId="6E000A51" w14:textId="25DCC1C7" w:rsidR="008F4E6B" w:rsidRPr="00674A46" w:rsidRDefault="008F4E6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8F4E6B" w:rsidRPr="00674A46" w:rsidRDefault="008F4E6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F4E6B" w:rsidRDefault="008F4E6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8F4E6B" w:rsidRDefault="008F4E6B" w:rsidP="00472C41">
    <w:pPr>
      <w:pStyle w:val="Encabezado"/>
      <w:tabs>
        <w:tab w:val="clear" w:pos="4252"/>
        <w:tab w:val="clear" w:pos="8504"/>
        <w:tab w:val="left" w:pos="3103"/>
      </w:tabs>
    </w:pPr>
    <w:r>
      <w:tab/>
    </w:r>
  </w:p>
  <w:tbl>
    <w:tblPr>
      <w:tblStyle w:val="Tablaconcuadrcula"/>
      <w:tblW w:w="7372" w:type="dxa"/>
      <w:tblInd w:w="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F4E6B" w:rsidRPr="00674A46" w14:paraId="0A3256F2" w14:textId="77777777" w:rsidTr="0034691F">
      <w:trPr>
        <w:trHeight w:val="138"/>
      </w:trPr>
      <w:tc>
        <w:tcPr>
          <w:tcW w:w="3261" w:type="dxa"/>
          <w:vAlign w:val="center"/>
        </w:tcPr>
        <w:p w14:paraId="3D80769D" w14:textId="316F11F8" w:rsidR="008F4E6B" w:rsidRPr="00674A46" w:rsidRDefault="008F4E6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CD16145" w:rsidR="008F4E6B" w:rsidRPr="00674A46" w:rsidRDefault="008F4E6B" w:rsidP="000C342E">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3854</w:t>
          </w:r>
          <w:r w:rsidRPr="00903870">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w:t>
          </w: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3862</w:t>
          </w:r>
          <w:r w:rsidRPr="00903870">
            <w:rPr>
              <w:rFonts w:ascii="Palatino Linotype" w:hAnsi="Palatino Linotype" w:cs="Arial"/>
              <w:b/>
              <w:bCs/>
              <w:sz w:val="22"/>
              <w:szCs w:val="22"/>
              <w:lang w:eastAsia="es-MX"/>
            </w:rPr>
            <w:t>/INFOEM/IP/RR/2018</w:t>
          </w:r>
        </w:p>
      </w:tc>
    </w:tr>
    <w:tr w:rsidR="008F4E6B" w:rsidRPr="00B75F20" w14:paraId="128C8B3C" w14:textId="77777777" w:rsidTr="0034691F">
      <w:trPr>
        <w:trHeight w:val="233"/>
      </w:trPr>
      <w:tc>
        <w:tcPr>
          <w:tcW w:w="3261" w:type="dxa"/>
          <w:vAlign w:val="center"/>
        </w:tcPr>
        <w:p w14:paraId="483E3371" w14:textId="66B1BC74" w:rsidR="008F4E6B" w:rsidRPr="00674A46" w:rsidRDefault="008F4E6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7A06EAF" w:rsidR="008F4E6B" w:rsidRPr="00B75F20" w:rsidRDefault="00FA6DD1" w:rsidP="0058757A">
          <w:pPr>
            <w:pStyle w:val="Encabezado"/>
            <w:rPr>
              <w:rFonts w:ascii="Palatino Linotype" w:hAnsi="Palatino Linotype"/>
              <w:b/>
              <w:sz w:val="22"/>
              <w:szCs w:val="22"/>
            </w:rPr>
          </w:pPr>
          <w:r w:rsidRPr="00FA6DD1">
            <w:rPr>
              <w:rFonts w:ascii="Palatino Linotype" w:hAnsi="Palatino Linotype"/>
              <w:b/>
              <w:sz w:val="22"/>
              <w:szCs w:val="22"/>
              <w:highlight w:val="black"/>
            </w:rPr>
            <w:t>-------------------------------</w:t>
          </w:r>
        </w:p>
      </w:tc>
    </w:tr>
    <w:tr w:rsidR="008F4E6B" w:rsidRPr="00674A46" w14:paraId="41BE0704" w14:textId="77777777" w:rsidTr="0034691F">
      <w:trPr>
        <w:trHeight w:val="321"/>
      </w:trPr>
      <w:tc>
        <w:tcPr>
          <w:tcW w:w="3261" w:type="dxa"/>
          <w:vAlign w:val="center"/>
        </w:tcPr>
        <w:p w14:paraId="34C64148" w14:textId="10C6C8A9" w:rsidR="008F4E6B" w:rsidRPr="00674A46" w:rsidRDefault="008F4E6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D1E32A2" w:rsidR="008F4E6B" w:rsidRPr="00674A46" w:rsidRDefault="008F4E6B" w:rsidP="004362AD">
          <w:pPr>
            <w:pStyle w:val="Encabezado"/>
            <w:jc w:val="both"/>
            <w:rPr>
              <w:rFonts w:ascii="Palatino Linotype" w:hAnsi="Palatino Linotype"/>
              <w:b/>
              <w:sz w:val="22"/>
              <w:szCs w:val="22"/>
            </w:rPr>
          </w:pPr>
          <w:r w:rsidRPr="000C342E">
            <w:rPr>
              <w:rFonts w:ascii="Palatino Linotype" w:hAnsi="Palatino Linotype"/>
              <w:b/>
              <w:bCs/>
              <w:color w:val="000000"/>
              <w:sz w:val="22"/>
              <w:szCs w:val="22"/>
            </w:rPr>
            <w:t>Instituto de la Función Registral del Estado de México</w:t>
          </w:r>
        </w:p>
      </w:tc>
    </w:tr>
    <w:tr w:rsidR="008F4E6B" w:rsidRPr="00674A46" w14:paraId="0C8B6193" w14:textId="77777777" w:rsidTr="0034691F">
      <w:trPr>
        <w:trHeight w:val="321"/>
      </w:trPr>
      <w:tc>
        <w:tcPr>
          <w:tcW w:w="3261" w:type="dxa"/>
          <w:vAlign w:val="center"/>
        </w:tcPr>
        <w:p w14:paraId="321FFAFF" w14:textId="40E5A678" w:rsidR="008F4E6B" w:rsidRPr="00674A46" w:rsidRDefault="008F4E6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8F4E6B" w:rsidRPr="00674A46" w:rsidRDefault="008F4E6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F4E6B" w:rsidRDefault="008F4E6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3D0D"/>
    <w:multiLevelType w:val="hybridMultilevel"/>
    <w:tmpl w:val="B818160C"/>
    <w:lvl w:ilvl="0" w:tplc="BF220FF2">
      <w:start w:val="54"/>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D87A49"/>
    <w:multiLevelType w:val="hybridMultilevel"/>
    <w:tmpl w:val="4F225F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18483BAE"/>
    <w:multiLevelType w:val="multilevel"/>
    <w:tmpl w:val="A6BE5BA4"/>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E33476F"/>
    <w:multiLevelType w:val="multilevel"/>
    <w:tmpl w:val="8AEAAF64"/>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D7A4FEC"/>
    <w:multiLevelType w:val="multilevel"/>
    <w:tmpl w:val="C39CAA1A"/>
    <w:lvl w:ilvl="0">
      <w:start w:val="6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ED54C26"/>
    <w:multiLevelType w:val="multilevel"/>
    <w:tmpl w:val="3118D7C0"/>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4317490"/>
    <w:multiLevelType w:val="hybridMultilevel"/>
    <w:tmpl w:val="05784050"/>
    <w:lvl w:ilvl="0" w:tplc="CB18FA20">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35BCBD86"/>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4D5077B"/>
    <w:multiLevelType w:val="multilevel"/>
    <w:tmpl w:val="CDB2DA7C"/>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6895F45"/>
    <w:multiLevelType w:val="multilevel"/>
    <w:tmpl w:val="BA165EA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B45F3B"/>
    <w:multiLevelType w:val="hybridMultilevel"/>
    <w:tmpl w:val="5308D5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E97E13"/>
    <w:multiLevelType w:val="multilevel"/>
    <w:tmpl w:val="5810CFB2"/>
    <w:lvl w:ilvl="0">
      <w:start w:val="6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5921702"/>
    <w:multiLevelType w:val="hybridMultilevel"/>
    <w:tmpl w:val="C0D0A3DC"/>
    <w:lvl w:ilvl="0" w:tplc="389E6074">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C00350F"/>
    <w:multiLevelType w:val="multilevel"/>
    <w:tmpl w:val="65BEC5F4"/>
    <w:lvl w:ilvl="0">
      <w:start w:val="7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85F6078"/>
    <w:multiLevelType w:val="multilevel"/>
    <w:tmpl w:val="5DB2F7A2"/>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B22773"/>
    <w:multiLevelType w:val="multilevel"/>
    <w:tmpl w:val="334C5AE4"/>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7"/>
  </w:num>
  <w:num w:numId="2">
    <w:abstractNumId w:val="6"/>
  </w:num>
  <w:num w:numId="3">
    <w:abstractNumId w:val="16"/>
  </w:num>
  <w:num w:numId="4">
    <w:abstractNumId w:val="11"/>
  </w:num>
  <w:num w:numId="5">
    <w:abstractNumId w:val="8"/>
  </w:num>
  <w:num w:numId="6">
    <w:abstractNumId w:val="18"/>
  </w:num>
  <w:num w:numId="7">
    <w:abstractNumId w:val="10"/>
  </w:num>
  <w:num w:numId="8">
    <w:abstractNumId w:val="15"/>
  </w:num>
  <w:num w:numId="9">
    <w:abstractNumId w:val="13"/>
  </w:num>
  <w:num w:numId="10">
    <w:abstractNumId w:val="9"/>
  </w:num>
  <w:num w:numId="11">
    <w:abstractNumId w:val="17"/>
  </w:num>
  <w:num w:numId="12">
    <w:abstractNumId w:val="5"/>
  </w:num>
  <w:num w:numId="13">
    <w:abstractNumId w:val="3"/>
  </w:num>
  <w:num w:numId="14">
    <w:abstractNumId w:val="4"/>
  </w:num>
  <w:num w:numId="15">
    <w:abstractNumId w:val="0"/>
  </w:num>
  <w:num w:numId="16">
    <w:abstractNumId w:val="2"/>
  </w:num>
  <w:num w:numId="17">
    <w:abstractNumId w:val="12"/>
  </w:num>
  <w:num w:numId="18">
    <w:abstractNumId w:val="14"/>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58E3"/>
    <w:rsid w:val="00007E8A"/>
    <w:rsid w:val="0001106B"/>
    <w:rsid w:val="00011199"/>
    <w:rsid w:val="000120C5"/>
    <w:rsid w:val="00012472"/>
    <w:rsid w:val="0001398B"/>
    <w:rsid w:val="000203D3"/>
    <w:rsid w:val="000211F8"/>
    <w:rsid w:val="00024F35"/>
    <w:rsid w:val="00025B10"/>
    <w:rsid w:val="0003063D"/>
    <w:rsid w:val="000319FD"/>
    <w:rsid w:val="00031F10"/>
    <w:rsid w:val="00032493"/>
    <w:rsid w:val="0003432C"/>
    <w:rsid w:val="00034A1F"/>
    <w:rsid w:val="0004072A"/>
    <w:rsid w:val="0004193F"/>
    <w:rsid w:val="00042380"/>
    <w:rsid w:val="000439C9"/>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407E"/>
    <w:rsid w:val="00064A37"/>
    <w:rsid w:val="00064B95"/>
    <w:rsid w:val="0006594F"/>
    <w:rsid w:val="0007192E"/>
    <w:rsid w:val="00072930"/>
    <w:rsid w:val="000732C3"/>
    <w:rsid w:val="000800AC"/>
    <w:rsid w:val="0008230A"/>
    <w:rsid w:val="00082D11"/>
    <w:rsid w:val="00082F81"/>
    <w:rsid w:val="0008542A"/>
    <w:rsid w:val="00086D80"/>
    <w:rsid w:val="00090D6F"/>
    <w:rsid w:val="00093E38"/>
    <w:rsid w:val="000950AA"/>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42E"/>
    <w:rsid w:val="000C3861"/>
    <w:rsid w:val="000C4A8E"/>
    <w:rsid w:val="000C5A04"/>
    <w:rsid w:val="000C5AF7"/>
    <w:rsid w:val="000D009C"/>
    <w:rsid w:val="000D0855"/>
    <w:rsid w:val="000D1AD8"/>
    <w:rsid w:val="000D1E0F"/>
    <w:rsid w:val="000D2FD3"/>
    <w:rsid w:val="000D3275"/>
    <w:rsid w:val="000D3339"/>
    <w:rsid w:val="000D5A1D"/>
    <w:rsid w:val="000D7369"/>
    <w:rsid w:val="000E07DC"/>
    <w:rsid w:val="000E2665"/>
    <w:rsid w:val="000E6436"/>
    <w:rsid w:val="000E77B8"/>
    <w:rsid w:val="000F191E"/>
    <w:rsid w:val="000F2EDD"/>
    <w:rsid w:val="000F34CB"/>
    <w:rsid w:val="000F37A8"/>
    <w:rsid w:val="000F5D21"/>
    <w:rsid w:val="000F6D7E"/>
    <w:rsid w:val="00100187"/>
    <w:rsid w:val="00100DDD"/>
    <w:rsid w:val="0010268C"/>
    <w:rsid w:val="00102D65"/>
    <w:rsid w:val="00103888"/>
    <w:rsid w:val="00104C12"/>
    <w:rsid w:val="00105B1D"/>
    <w:rsid w:val="00107499"/>
    <w:rsid w:val="00107557"/>
    <w:rsid w:val="0011001E"/>
    <w:rsid w:val="0011167C"/>
    <w:rsid w:val="00112B02"/>
    <w:rsid w:val="00113BD3"/>
    <w:rsid w:val="001140A4"/>
    <w:rsid w:val="00114A21"/>
    <w:rsid w:val="00116492"/>
    <w:rsid w:val="0012006D"/>
    <w:rsid w:val="00124A13"/>
    <w:rsid w:val="001250B4"/>
    <w:rsid w:val="001253D1"/>
    <w:rsid w:val="001318D2"/>
    <w:rsid w:val="00132C06"/>
    <w:rsid w:val="00133B79"/>
    <w:rsid w:val="00133CE5"/>
    <w:rsid w:val="001352E5"/>
    <w:rsid w:val="0013673A"/>
    <w:rsid w:val="00137846"/>
    <w:rsid w:val="00140D44"/>
    <w:rsid w:val="00141114"/>
    <w:rsid w:val="001436BB"/>
    <w:rsid w:val="0014481A"/>
    <w:rsid w:val="001459C8"/>
    <w:rsid w:val="00147864"/>
    <w:rsid w:val="001516A1"/>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106"/>
    <w:rsid w:val="00170D28"/>
    <w:rsid w:val="00173DDB"/>
    <w:rsid w:val="0017653A"/>
    <w:rsid w:val="001775DF"/>
    <w:rsid w:val="0018435D"/>
    <w:rsid w:val="001854E7"/>
    <w:rsid w:val="00190999"/>
    <w:rsid w:val="0019160F"/>
    <w:rsid w:val="00192B71"/>
    <w:rsid w:val="00192E4B"/>
    <w:rsid w:val="001972CC"/>
    <w:rsid w:val="001A1188"/>
    <w:rsid w:val="001A138D"/>
    <w:rsid w:val="001A18F8"/>
    <w:rsid w:val="001A2857"/>
    <w:rsid w:val="001A2A89"/>
    <w:rsid w:val="001A3634"/>
    <w:rsid w:val="001A4A80"/>
    <w:rsid w:val="001A4D5D"/>
    <w:rsid w:val="001A61E1"/>
    <w:rsid w:val="001A683E"/>
    <w:rsid w:val="001A6C1E"/>
    <w:rsid w:val="001A7367"/>
    <w:rsid w:val="001B2129"/>
    <w:rsid w:val="001B235E"/>
    <w:rsid w:val="001B2751"/>
    <w:rsid w:val="001B34DA"/>
    <w:rsid w:val="001B3659"/>
    <w:rsid w:val="001B3B55"/>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2194"/>
    <w:rsid w:val="001D393C"/>
    <w:rsid w:val="001D3AB5"/>
    <w:rsid w:val="001D7E82"/>
    <w:rsid w:val="001E0AD2"/>
    <w:rsid w:val="001E3F91"/>
    <w:rsid w:val="001E6822"/>
    <w:rsid w:val="001E74A5"/>
    <w:rsid w:val="001E7617"/>
    <w:rsid w:val="001E7B9E"/>
    <w:rsid w:val="001F025B"/>
    <w:rsid w:val="001F1169"/>
    <w:rsid w:val="001F2BDF"/>
    <w:rsid w:val="001F4299"/>
    <w:rsid w:val="001F5AF8"/>
    <w:rsid w:val="001F783F"/>
    <w:rsid w:val="001F7DE2"/>
    <w:rsid w:val="00201D0E"/>
    <w:rsid w:val="002031F3"/>
    <w:rsid w:val="00207415"/>
    <w:rsid w:val="002111FF"/>
    <w:rsid w:val="00211229"/>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300D2"/>
    <w:rsid w:val="00230170"/>
    <w:rsid w:val="002305CF"/>
    <w:rsid w:val="002345FF"/>
    <w:rsid w:val="00234A2F"/>
    <w:rsid w:val="00237611"/>
    <w:rsid w:val="00241FD2"/>
    <w:rsid w:val="00244476"/>
    <w:rsid w:val="0024659E"/>
    <w:rsid w:val="00252A20"/>
    <w:rsid w:val="00252B41"/>
    <w:rsid w:val="0025524F"/>
    <w:rsid w:val="00257A74"/>
    <w:rsid w:val="00260C1D"/>
    <w:rsid w:val="00261001"/>
    <w:rsid w:val="002614BE"/>
    <w:rsid w:val="00261D84"/>
    <w:rsid w:val="00263F5A"/>
    <w:rsid w:val="00264D02"/>
    <w:rsid w:val="0026500D"/>
    <w:rsid w:val="00265CD7"/>
    <w:rsid w:val="002665BD"/>
    <w:rsid w:val="00271B06"/>
    <w:rsid w:val="002725E2"/>
    <w:rsid w:val="00273013"/>
    <w:rsid w:val="00273C37"/>
    <w:rsid w:val="0027430D"/>
    <w:rsid w:val="00274F7F"/>
    <w:rsid w:val="00277A35"/>
    <w:rsid w:val="00280994"/>
    <w:rsid w:val="002860E1"/>
    <w:rsid w:val="002871EB"/>
    <w:rsid w:val="002879B1"/>
    <w:rsid w:val="00290631"/>
    <w:rsid w:val="00290721"/>
    <w:rsid w:val="00293AAD"/>
    <w:rsid w:val="002A07F4"/>
    <w:rsid w:val="002A229B"/>
    <w:rsid w:val="002A2974"/>
    <w:rsid w:val="002A35B6"/>
    <w:rsid w:val="002A61A7"/>
    <w:rsid w:val="002A7537"/>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6DB3"/>
    <w:rsid w:val="002D050A"/>
    <w:rsid w:val="002D0E3D"/>
    <w:rsid w:val="002D10C8"/>
    <w:rsid w:val="002D1A38"/>
    <w:rsid w:val="002D2E16"/>
    <w:rsid w:val="002D373C"/>
    <w:rsid w:val="002D3F95"/>
    <w:rsid w:val="002D4467"/>
    <w:rsid w:val="002D58BE"/>
    <w:rsid w:val="002D59F1"/>
    <w:rsid w:val="002E1FA2"/>
    <w:rsid w:val="002E482C"/>
    <w:rsid w:val="002E4A6D"/>
    <w:rsid w:val="002E5399"/>
    <w:rsid w:val="002E6531"/>
    <w:rsid w:val="002E689B"/>
    <w:rsid w:val="002E6CFE"/>
    <w:rsid w:val="002E74CE"/>
    <w:rsid w:val="002E7AD0"/>
    <w:rsid w:val="002F1871"/>
    <w:rsid w:val="002F287A"/>
    <w:rsid w:val="002F3672"/>
    <w:rsid w:val="002F42ED"/>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517"/>
    <w:rsid w:val="003116A6"/>
    <w:rsid w:val="00312733"/>
    <w:rsid w:val="00313AF4"/>
    <w:rsid w:val="0031434A"/>
    <w:rsid w:val="00314825"/>
    <w:rsid w:val="00314975"/>
    <w:rsid w:val="00316065"/>
    <w:rsid w:val="00317883"/>
    <w:rsid w:val="00317EFF"/>
    <w:rsid w:val="003208D6"/>
    <w:rsid w:val="00321AA3"/>
    <w:rsid w:val="00322863"/>
    <w:rsid w:val="00323895"/>
    <w:rsid w:val="0032464F"/>
    <w:rsid w:val="00325208"/>
    <w:rsid w:val="00326A93"/>
    <w:rsid w:val="00327D79"/>
    <w:rsid w:val="00330C1C"/>
    <w:rsid w:val="00332E6B"/>
    <w:rsid w:val="00333BE8"/>
    <w:rsid w:val="00335BFE"/>
    <w:rsid w:val="0033608B"/>
    <w:rsid w:val="00336419"/>
    <w:rsid w:val="00336D64"/>
    <w:rsid w:val="00337941"/>
    <w:rsid w:val="003407D0"/>
    <w:rsid w:val="00343BE0"/>
    <w:rsid w:val="00345B79"/>
    <w:rsid w:val="00345D0F"/>
    <w:rsid w:val="00345DA2"/>
    <w:rsid w:val="00346885"/>
    <w:rsid w:val="0034691F"/>
    <w:rsid w:val="003472B3"/>
    <w:rsid w:val="00350A12"/>
    <w:rsid w:val="0035104F"/>
    <w:rsid w:val="00355AEE"/>
    <w:rsid w:val="00355D3B"/>
    <w:rsid w:val="0036073F"/>
    <w:rsid w:val="003612FA"/>
    <w:rsid w:val="00361595"/>
    <w:rsid w:val="003621DC"/>
    <w:rsid w:val="003629EE"/>
    <w:rsid w:val="003641F0"/>
    <w:rsid w:val="003643B3"/>
    <w:rsid w:val="003656E5"/>
    <w:rsid w:val="00370BB1"/>
    <w:rsid w:val="003721B2"/>
    <w:rsid w:val="00372328"/>
    <w:rsid w:val="0037428A"/>
    <w:rsid w:val="00375A98"/>
    <w:rsid w:val="00375BD3"/>
    <w:rsid w:val="003762FD"/>
    <w:rsid w:val="00377CC8"/>
    <w:rsid w:val="0038145C"/>
    <w:rsid w:val="00383E66"/>
    <w:rsid w:val="003849F7"/>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7421"/>
    <w:rsid w:val="003B7EC4"/>
    <w:rsid w:val="003C3086"/>
    <w:rsid w:val="003C7282"/>
    <w:rsid w:val="003D00D5"/>
    <w:rsid w:val="003D16A8"/>
    <w:rsid w:val="003D181D"/>
    <w:rsid w:val="003D20C4"/>
    <w:rsid w:val="003D3C1A"/>
    <w:rsid w:val="003D4188"/>
    <w:rsid w:val="003D46D0"/>
    <w:rsid w:val="003E2663"/>
    <w:rsid w:val="003E5E39"/>
    <w:rsid w:val="003E6679"/>
    <w:rsid w:val="003E6D0F"/>
    <w:rsid w:val="003E712E"/>
    <w:rsid w:val="003F140F"/>
    <w:rsid w:val="003F15DB"/>
    <w:rsid w:val="003F2702"/>
    <w:rsid w:val="003F2778"/>
    <w:rsid w:val="003F36A4"/>
    <w:rsid w:val="003F70CA"/>
    <w:rsid w:val="0040137F"/>
    <w:rsid w:val="00402179"/>
    <w:rsid w:val="0040278D"/>
    <w:rsid w:val="00406815"/>
    <w:rsid w:val="00406EED"/>
    <w:rsid w:val="00412DB3"/>
    <w:rsid w:val="00412E24"/>
    <w:rsid w:val="00413903"/>
    <w:rsid w:val="00413DAD"/>
    <w:rsid w:val="00414836"/>
    <w:rsid w:val="00416209"/>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AD"/>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81C"/>
    <w:rsid w:val="00472C41"/>
    <w:rsid w:val="00473115"/>
    <w:rsid w:val="00474477"/>
    <w:rsid w:val="004764CB"/>
    <w:rsid w:val="004766CF"/>
    <w:rsid w:val="00476730"/>
    <w:rsid w:val="004769A5"/>
    <w:rsid w:val="004803A2"/>
    <w:rsid w:val="00481A7B"/>
    <w:rsid w:val="004827D5"/>
    <w:rsid w:val="0048386B"/>
    <w:rsid w:val="00483C14"/>
    <w:rsid w:val="00485BA5"/>
    <w:rsid w:val="00485DB6"/>
    <w:rsid w:val="0048658E"/>
    <w:rsid w:val="00486674"/>
    <w:rsid w:val="00491C96"/>
    <w:rsid w:val="004923B6"/>
    <w:rsid w:val="00493175"/>
    <w:rsid w:val="00494294"/>
    <w:rsid w:val="00495611"/>
    <w:rsid w:val="00496359"/>
    <w:rsid w:val="00496B38"/>
    <w:rsid w:val="00496C48"/>
    <w:rsid w:val="00497897"/>
    <w:rsid w:val="004A14BE"/>
    <w:rsid w:val="004A1821"/>
    <w:rsid w:val="004A1F6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2CFC"/>
    <w:rsid w:val="004D3142"/>
    <w:rsid w:val="004D52DD"/>
    <w:rsid w:val="004D68F8"/>
    <w:rsid w:val="004D6D19"/>
    <w:rsid w:val="004D71C0"/>
    <w:rsid w:val="004E11D8"/>
    <w:rsid w:val="004E1878"/>
    <w:rsid w:val="004E3378"/>
    <w:rsid w:val="004E3C72"/>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CCF"/>
    <w:rsid w:val="00506DDD"/>
    <w:rsid w:val="00507C08"/>
    <w:rsid w:val="00507D18"/>
    <w:rsid w:val="0051016E"/>
    <w:rsid w:val="00511536"/>
    <w:rsid w:val="00511612"/>
    <w:rsid w:val="00511A30"/>
    <w:rsid w:val="00512F22"/>
    <w:rsid w:val="00516603"/>
    <w:rsid w:val="005167B1"/>
    <w:rsid w:val="00517A46"/>
    <w:rsid w:val="00517D20"/>
    <w:rsid w:val="005215EE"/>
    <w:rsid w:val="00521C67"/>
    <w:rsid w:val="00521F15"/>
    <w:rsid w:val="00522599"/>
    <w:rsid w:val="00522F5F"/>
    <w:rsid w:val="005248B9"/>
    <w:rsid w:val="005255D3"/>
    <w:rsid w:val="005257BD"/>
    <w:rsid w:val="00526446"/>
    <w:rsid w:val="00527495"/>
    <w:rsid w:val="00527E7A"/>
    <w:rsid w:val="00531594"/>
    <w:rsid w:val="005317E3"/>
    <w:rsid w:val="00532AD0"/>
    <w:rsid w:val="0053683D"/>
    <w:rsid w:val="00537E2C"/>
    <w:rsid w:val="005407F0"/>
    <w:rsid w:val="00542797"/>
    <w:rsid w:val="00542B3A"/>
    <w:rsid w:val="005434E0"/>
    <w:rsid w:val="00544AB9"/>
    <w:rsid w:val="00544EC9"/>
    <w:rsid w:val="00546FBD"/>
    <w:rsid w:val="00550EF7"/>
    <w:rsid w:val="00551A9B"/>
    <w:rsid w:val="005520BF"/>
    <w:rsid w:val="00552213"/>
    <w:rsid w:val="005534B3"/>
    <w:rsid w:val="00554D4E"/>
    <w:rsid w:val="0055544F"/>
    <w:rsid w:val="00556B04"/>
    <w:rsid w:val="00556FD5"/>
    <w:rsid w:val="00562B0A"/>
    <w:rsid w:val="00562CCE"/>
    <w:rsid w:val="0056397F"/>
    <w:rsid w:val="005669D6"/>
    <w:rsid w:val="00566C3D"/>
    <w:rsid w:val="00567998"/>
    <w:rsid w:val="00567AF8"/>
    <w:rsid w:val="00571419"/>
    <w:rsid w:val="005759CD"/>
    <w:rsid w:val="00577884"/>
    <w:rsid w:val="00577C09"/>
    <w:rsid w:val="00580873"/>
    <w:rsid w:val="00581C0F"/>
    <w:rsid w:val="00582919"/>
    <w:rsid w:val="005832C3"/>
    <w:rsid w:val="00583F65"/>
    <w:rsid w:val="005849B2"/>
    <w:rsid w:val="00585F00"/>
    <w:rsid w:val="00586DD9"/>
    <w:rsid w:val="00587366"/>
    <w:rsid w:val="0058757A"/>
    <w:rsid w:val="00590037"/>
    <w:rsid w:val="00590516"/>
    <w:rsid w:val="005908F1"/>
    <w:rsid w:val="00592318"/>
    <w:rsid w:val="00593476"/>
    <w:rsid w:val="00594A43"/>
    <w:rsid w:val="00595511"/>
    <w:rsid w:val="00595BC4"/>
    <w:rsid w:val="00596B4D"/>
    <w:rsid w:val="005A228F"/>
    <w:rsid w:val="005A2A65"/>
    <w:rsid w:val="005A2F65"/>
    <w:rsid w:val="005A3513"/>
    <w:rsid w:val="005A3BD7"/>
    <w:rsid w:val="005A4255"/>
    <w:rsid w:val="005A4418"/>
    <w:rsid w:val="005A60E1"/>
    <w:rsid w:val="005A76FE"/>
    <w:rsid w:val="005A786F"/>
    <w:rsid w:val="005B169C"/>
    <w:rsid w:val="005B2DD1"/>
    <w:rsid w:val="005B3A49"/>
    <w:rsid w:val="005B5C9F"/>
    <w:rsid w:val="005B6ADF"/>
    <w:rsid w:val="005B773D"/>
    <w:rsid w:val="005B7C5D"/>
    <w:rsid w:val="005C178C"/>
    <w:rsid w:val="005C1A74"/>
    <w:rsid w:val="005C3294"/>
    <w:rsid w:val="005C347F"/>
    <w:rsid w:val="005C3CF9"/>
    <w:rsid w:val="005C6F55"/>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F20B2"/>
    <w:rsid w:val="005F487C"/>
    <w:rsid w:val="005F53A4"/>
    <w:rsid w:val="005F5FE1"/>
    <w:rsid w:val="005F62B2"/>
    <w:rsid w:val="005F715E"/>
    <w:rsid w:val="005F777C"/>
    <w:rsid w:val="0060017F"/>
    <w:rsid w:val="00600589"/>
    <w:rsid w:val="00600B4B"/>
    <w:rsid w:val="006010DA"/>
    <w:rsid w:val="006017AB"/>
    <w:rsid w:val="00604AC3"/>
    <w:rsid w:val="00605865"/>
    <w:rsid w:val="0060611A"/>
    <w:rsid w:val="00606AF6"/>
    <w:rsid w:val="00614DFF"/>
    <w:rsid w:val="00617125"/>
    <w:rsid w:val="00617813"/>
    <w:rsid w:val="00620176"/>
    <w:rsid w:val="006206CC"/>
    <w:rsid w:val="00622B06"/>
    <w:rsid w:val="0062306D"/>
    <w:rsid w:val="00627163"/>
    <w:rsid w:val="0062768A"/>
    <w:rsid w:val="0063265C"/>
    <w:rsid w:val="0063278F"/>
    <w:rsid w:val="00634476"/>
    <w:rsid w:val="006349FE"/>
    <w:rsid w:val="00637624"/>
    <w:rsid w:val="00643903"/>
    <w:rsid w:val="0064393B"/>
    <w:rsid w:val="00644375"/>
    <w:rsid w:val="00644A5C"/>
    <w:rsid w:val="00646A08"/>
    <w:rsid w:val="00650392"/>
    <w:rsid w:val="0065061D"/>
    <w:rsid w:val="006511AD"/>
    <w:rsid w:val="00653E8D"/>
    <w:rsid w:val="00656621"/>
    <w:rsid w:val="0065715E"/>
    <w:rsid w:val="00657670"/>
    <w:rsid w:val="00657DBF"/>
    <w:rsid w:val="00657DE0"/>
    <w:rsid w:val="006613EB"/>
    <w:rsid w:val="0066155F"/>
    <w:rsid w:val="00662C69"/>
    <w:rsid w:val="00663CC7"/>
    <w:rsid w:val="00664035"/>
    <w:rsid w:val="0066458B"/>
    <w:rsid w:val="00664805"/>
    <w:rsid w:val="006718FB"/>
    <w:rsid w:val="006720F3"/>
    <w:rsid w:val="00673695"/>
    <w:rsid w:val="00674701"/>
    <w:rsid w:val="00674A46"/>
    <w:rsid w:val="006752B0"/>
    <w:rsid w:val="00676959"/>
    <w:rsid w:val="00676C6B"/>
    <w:rsid w:val="00680F25"/>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A0836"/>
    <w:rsid w:val="006A1047"/>
    <w:rsid w:val="006A2A2F"/>
    <w:rsid w:val="006A2CF3"/>
    <w:rsid w:val="006A2D34"/>
    <w:rsid w:val="006A2EDE"/>
    <w:rsid w:val="006A3D7A"/>
    <w:rsid w:val="006A3E8C"/>
    <w:rsid w:val="006A438E"/>
    <w:rsid w:val="006A53A9"/>
    <w:rsid w:val="006B004E"/>
    <w:rsid w:val="006B0198"/>
    <w:rsid w:val="006B12E8"/>
    <w:rsid w:val="006B13FB"/>
    <w:rsid w:val="006B1C19"/>
    <w:rsid w:val="006B5FE4"/>
    <w:rsid w:val="006B7A58"/>
    <w:rsid w:val="006C075F"/>
    <w:rsid w:val="006C26B3"/>
    <w:rsid w:val="006C2FEE"/>
    <w:rsid w:val="006C50C2"/>
    <w:rsid w:val="006C53EB"/>
    <w:rsid w:val="006C563A"/>
    <w:rsid w:val="006C6E1A"/>
    <w:rsid w:val="006D27EF"/>
    <w:rsid w:val="006D2CB1"/>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00F6"/>
    <w:rsid w:val="006F1784"/>
    <w:rsid w:val="006F1E31"/>
    <w:rsid w:val="006F21C6"/>
    <w:rsid w:val="006F2C12"/>
    <w:rsid w:val="006F2F92"/>
    <w:rsid w:val="006F7D5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3655"/>
    <w:rsid w:val="0075440D"/>
    <w:rsid w:val="00754EF8"/>
    <w:rsid w:val="0075604A"/>
    <w:rsid w:val="0075650E"/>
    <w:rsid w:val="00757995"/>
    <w:rsid w:val="007612B3"/>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60B9"/>
    <w:rsid w:val="007914E4"/>
    <w:rsid w:val="00791E58"/>
    <w:rsid w:val="00792D17"/>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C6AFB"/>
    <w:rsid w:val="007D0C01"/>
    <w:rsid w:val="007D3933"/>
    <w:rsid w:val="007D3FBD"/>
    <w:rsid w:val="007D4892"/>
    <w:rsid w:val="007D49A0"/>
    <w:rsid w:val="007D739C"/>
    <w:rsid w:val="007D7B38"/>
    <w:rsid w:val="007D7EF3"/>
    <w:rsid w:val="007E4E68"/>
    <w:rsid w:val="007E5125"/>
    <w:rsid w:val="007E5DB4"/>
    <w:rsid w:val="007E5F2C"/>
    <w:rsid w:val="007E7F98"/>
    <w:rsid w:val="007F0617"/>
    <w:rsid w:val="007F3CB7"/>
    <w:rsid w:val="007F5589"/>
    <w:rsid w:val="007F729E"/>
    <w:rsid w:val="007F75F2"/>
    <w:rsid w:val="00800E69"/>
    <w:rsid w:val="008039C2"/>
    <w:rsid w:val="008046E4"/>
    <w:rsid w:val="008055FF"/>
    <w:rsid w:val="008058EB"/>
    <w:rsid w:val="00810F94"/>
    <w:rsid w:val="00811417"/>
    <w:rsid w:val="008167F5"/>
    <w:rsid w:val="00817541"/>
    <w:rsid w:val="0081794B"/>
    <w:rsid w:val="00817D8E"/>
    <w:rsid w:val="008200A3"/>
    <w:rsid w:val="00820BF2"/>
    <w:rsid w:val="00824C4E"/>
    <w:rsid w:val="008264EE"/>
    <w:rsid w:val="00831C7F"/>
    <w:rsid w:val="00833E4C"/>
    <w:rsid w:val="00836224"/>
    <w:rsid w:val="008365ED"/>
    <w:rsid w:val="00837BE4"/>
    <w:rsid w:val="00840559"/>
    <w:rsid w:val="008421F7"/>
    <w:rsid w:val="00843153"/>
    <w:rsid w:val="00843908"/>
    <w:rsid w:val="00845BF5"/>
    <w:rsid w:val="00845D12"/>
    <w:rsid w:val="00846713"/>
    <w:rsid w:val="008473FA"/>
    <w:rsid w:val="00847830"/>
    <w:rsid w:val="008478E8"/>
    <w:rsid w:val="00851A81"/>
    <w:rsid w:val="00851F4C"/>
    <w:rsid w:val="008523BA"/>
    <w:rsid w:val="00852B26"/>
    <w:rsid w:val="0085480B"/>
    <w:rsid w:val="008560F4"/>
    <w:rsid w:val="00856B0A"/>
    <w:rsid w:val="00860A1E"/>
    <w:rsid w:val="00860FE6"/>
    <w:rsid w:val="00861622"/>
    <w:rsid w:val="0086256E"/>
    <w:rsid w:val="008628FF"/>
    <w:rsid w:val="008662C0"/>
    <w:rsid w:val="00870EAB"/>
    <w:rsid w:val="0087153F"/>
    <w:rsid w:val="0087459A"/>
    <w:rsid w:val="00875167"/>
    <w:rsid w:val="00877086"/>
    <w:rsid w:val="00881572"/>
    <w:rsid w:val="00882DF4"/>
    <w:rsid w:val="00882FEA"/>
    <w:rsid w:val="00883450"/>
    <w:rsid w:val="0088398C"/>
    <w:rsid w:val="00885C6E"/>
    <w:rsid w:val="0089031E"/>
    <w:rsid w:val="0089067B"/>
    <w:rsid w:val="00891381"/>
    <w:rsid w:val="00892680"/>
    <w:rsid w:val="0089412A"/>
    <w:rsid w:val="00896AD4"/>
    <w:rsid w:val="008A02D3"/>
    <w:rsid w:val="008A2F75"/>
    <w:rsid w:val="008A460C"/>
    <w:rsid w:val="008A4966"/>
    <w:rsid w:val="008A52F3"/>
    <w:rsid w:val="008A5456"/>
    <w:rsid w:val="008A59AC"/>
    <w:rsid w:val="008A7F7D"/>
    <w:rsid w:val="008B1A5A"/>
    <w:rsid w:val="008B300E"/>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2E1C"/>
    <w:rsid w:val="008D406E"/>
    <w:rsid w:val="008D4E99"/>
    <w:rsid w:val="008D5066"/>
    <w:rsid w:val="008D5A97"/>
    <w:rsid w:val="008D6697"/>
    <w:rsid w:val="008D728C"/>
    <w:rsid w:val="008D7A72"/>
    <w:rsid w:val="008E0674"/>
    <w:rsid w:val="008E11CC"/>
    <w:rsid w:val="008E1B8F"/>
    <w:rsid w:val="008E1BD5"/>
    <w:rsid w:val="008E549B"/>
    <w:rsid w:val="008E5E89"/>
    <w:rsid w:val="008E625D"/>
    <w:rsid w:val="008F12E6"/>
    <w:rsid w:val="008F1558"/>
    <w:rsid w:val="008F4E6B"/>
    <w:rsid w:val="008F5927"/>
    <w:rsid w:val="009001DD"/>
    <w:rsid w:val="0090174A"/>
    <w:rsid w:val="009036B3"/>
    <w:rsid w:val="00903870"/>
    <w:rsid w:val="009039BC"/>
    <w:rsid w:val="0090434E"/>
    <w:rsid w:val="00905B9A"/>
    <w:rsid w:val="009071FE"/>
    <w:rsid w:val="0090721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366D2"/>
    <w:rsid w:val="009412A0"/>
    <w:rsid w:val="00941D44"/>
    <w:rsid w:val="00945A61"/>
    <w:rsid w:val="00950154"/>
    <w:rsid w:val="00951BDD"/>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5E26"/>
    <w:rsid w:val="00977C8B"/>
    <w:rsid w:val="009830D3"/>
    <w:rsid w:val="00983B8F"/>
    <w:rsid w:val="009849F0"/>
    <w:rsid w:val="00984BA8"/>
    <w:rsid w:val="0098595E"/>
    <w:rsid w:val="00986073"/>
    <w:rsid w:val="009909DD"/>
    <w:rsid w:val="00990DC0"/>
    <w:rsid w:val="00990EE2"/>
    <w:rsid w:val="009916D2"/>
    <w:rsid w:val="0099229C"/>
    <w:rsid w:val="00992655"/>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49B"/>
    <w:rsid w:val="009B6F16"/>
    <w:rsid w:val="009B7156"/>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33FA"/>
    <w:rsid w:val="00A13811"/>
    <w:rsid w:val="00A16B32"/>
    <w:rsid w:val="00A16DF1"/>
    <w:rsid w:val="00A16F1A"/>
    <w:rsid w:val="00A17A17"/>
    <w:rsid w:val="00A20B1F"/>
    <w:rsid w:val="00A20CFD"/>
    <w:rsid w:val="00A235D0"/>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726"/>
    <w:rsid w:val="00A572BC"/>
    <w:rsid w:val="00A574DE"/>
    <w:rsid w:val="00A61049"/>
    <w:rsid w:val="00A6287C"/>
    <w:rsid w:val="00A67428"/>
    <w:rsid w:val="00A70260"/>
    <w:rsid w:val="00A70CF3"/>
    <w:rsid w:val="00A7155E"/>
    <w:rsid w:val="00A71E76"/>
    <w:rsid w:val="00A74EDE"/>
    <w:rsid w:val="00A75396"/>
    <w:rsid w:val="00A763AE"/>
    <w:rsid w:val="00A76B0D"/>
    <w:rsid w:val="00A810DB"/>
    <w:rsid w:val="00A81AB5"/>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57CB"/>
    <w:rsid w:val="00AA6228"/>
    <w:rsid w:val="00AA69A4"/>
    <w:rsid w:val="00AB2744"/>
    <w:rsid w:val="00AB274F"/>
    <w:rsid w:val="00AB5F30"/>
    <w:rsid w:val="00AB6BE3"/>
    <w:rsid w:val="00AC37C3"/>
    <w:rsid w:val="00AC535B"/>
    <w:rsid w:val="00AC5AF4"/>
    <w:rsid w:val="00AC5D1D"/>
    <w:rsid w:val="00AC5F6A"/>
    <w:rsid w:val="00AC6E5A"/>
    <w:rsid w:val="00AC7600"/>
    <w:rsid w:val="00AD0B3C"/>
    <w:rsid w:val="00AD1CC0"/>
    <w:rsid w:val="00AD22B5"/>
    <w:rsid w:val="00AD3DB4"/>
    <w:rsid w:val="00AD4456"/>
    <w:rsid w:val="00AD5125"/>
    <w:rsid w:val="00AD6F04"/>
    <w:rsid w:val="00AD785F"/>
    <w:rsid w:val="00AE0445"/>
    <w:rsid w:val="00AE3053"/>
    <w:rsid w:val="00AE64FB"/>
    <w:rsid w:val="00AF1F04"/>
    <w:rsid w:val="00AF3D59"/>
    <w:rsid w:val="00AF6794"/>
    <w:rsid w:val="00B016F7"/>
    <w:rsid w:val="00B026CE"/>
    <w:rsid w:val="00B02BDD"/>
    <w:rsid w:val="00B055B9"/>
    <w:rsid w:val="00B12503"/>
    <w:rsid w:val="00B13D85"/>
    <w:rsid w:val="00B16296"/>
    <w:rsid w:val="00B1786A"/>
    <w:rsid w:val="00B206D8"/>
    <w:rsid w:val="00B26BC4"/>
    <w:rsid w:val="00B312C7"/>
    <w:rsid w:val="00B315D9"/>
    <w:rsid w:val="00B316B9"/>
    <w:rsid w:val="00B32E58"/>
    <w:rsid w:val="00B335A2"/>
    <w:rsid w:val="00B34371"/>
    <w:rsid w:val="00B37104"/>
    <w:rsid w:val="00B411D7"/>
    <w:rsid w:val="00B447D7"/>
    <w:rsid w:val="00B47D0D"/>
    <w:rsid w:val="00B52B7D"/>
    <w:rsid w:val="00B52F0F"/>
    <w:rsid w:val="00B531D2"/>
    <w:rsid w:val="00B53616"/>
    <w:rsid w:val="00B53CCA"/>
    <w:rsid w:val="00B54441"/>
    <w:rsid w:val="00B54A5F"/>
    <w:rsid w:val="00B5512D"/>
    <w:rsid w:val="00B560C2"/>
    <w:rsid w:val="00B56409"/>
    <w:rsid w:val="00B56F9B"/>
    <w:rsid w:val="00B60F6F"/>
    <w:rsid w:val="00B62944"/>
    <w:rsid w:val="00B633A4"/>
    <w:rsid w:val="00B64919"/>
    <w:rsid w:val="00B6497F"/>
    <w:rsid w:val="00B65C34"/>
    <w:rsid w:val="00B667C6"/>
    <w:rsid w:val="00B67EB8"/>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2666"/>
    <w:rsid w:val="00BA3DCE"/>
    <w:rsid w:val="00BA4EEA"/>
    <w:rsid w:val="00BA4F66"/>
    <w:rsid w:val="00BA7987"/>
    <w:rsid w:val="00BA7CFA"/>
    <w:rsid w:val="00BA7EC0"/>
    <w:rsid w:val="00BB1309"/>
    <w:rsid w:val="00BB2592"/>
    <w:rsid w:val="00BB3156"/>
    <w:rsid w:val="00BB3C9C"/>
    <w:rsid w:val="00BB5CA9"/>
    <w:rsid w:val="00BB6662"/>
    <w:rsid w:val="00BB6B13"/>
    <w:rsid w:val="00BC0CE4"/>
    <w:rsid w:val="00BC260A"/>
    <w:rsid w:val="00BC30BF"/>
    <w:rsid w:val="00BC3150"/>
    <w:rsid w:val="00BC61B2"/>
    <w:rsid w:val="00BD010F"/>
    <w:rsid w:val="00BD02D5"/>
    <w:rsid w:val="00BD1012"/>
    <w:rsid w:val="00BD1076"/>
    <w:rsid w:val="00BD1B67"/>
    <w:rsid w:val="00BD275B"/>
    <w:rsid w:val="00BD335B"/>
    <w:rsid w:val="00BD33B6"/>
    <w:rsid w:val="00BD3D7F"/>
    <w:rsid w:val="00BD4097"/>
    <w:rsid w:val="00BD4E41"/>
    <w:rsid w:val="00BD58D8"/>
    <w:rsid w:val="00BD6560"/>
    <w:rsid w:val="00BE00FA"/>
    <w:rsid w:val="00BE0C95"/>
    <w:rsid w:val="00BE268F"/>
    <w:rsid w:val="00BE3C09"/>
    <w:rsid w:val="00BE3CD0"/>
    <w:rsid w:val="00BE46C5"/>
    <w:rsid w:val="00BE545A"/>
    <w:rsid w:val="00BE5E11"/>
    <w:rsid w:val="00BE6C95"/>
    <w:rsid w:val="00BE74FA"/>
    <w:rsid w:val="00BE7E44"/>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5995"/>
    <w:rsid w:val="00C07DCC"/>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52F4"/>
    <w:rsid w:val="00C27ABF"/>
    <w:rsid w:val="00C315FB"/>
    <w:rsid w:val="00C317BD"/>
    <w:rsid w:val="00C32AF2"/>
    <w:rsid w:val="00C32E86"/>
    <w:rsid w:val="00C33279"/>
    <w:rsid w:val="00C37DED"/>
    <w:rsid w:val="00C41015"/>
    <w:rsid w:val="00C41EE1"/>
    <w:rsid w:val="00C43EDF"/>
    <w:rsid w:val="00C45BF0"/>
    <w:rsid w:val="00C47468"/>
    <w:rsid w:val="00C5471B"/>
    <w:rsid w:val="00C55FE8"/>
    <w:rsid w:val="00C609CB"/>
    <w:rsid w:val="00C6138C"/>
    <w:rsid w:val="00C6220B"/>
    <w:rsid w:val="00C63CF2"/>
    <w:rsid w:val="00C648FC"/>
    <w:rsid w:val="00C663BE"/>
    <w:rsid w:val="00C71858"/>
    <w:rsid w:val="00C71AA4"/>
    <w:rsid w:val="00C722C5"/>
    <w:rsid w:val="00C72EEB"/>
    <w:rsid w:val="00C73C34"/>
    <w:rsid w:val="00C744AE"/>
    <w:rsid w:val="00C74781"/>
    <w:rsid w:val="00C74850"/>
    <w:rsid w:val="00C7703D"/>
    <w:rsid w:val="00C77598"/>
    <w:rsid w:val="00C77C19"/>
    <w:rsid w:val="00C80034"/>
    <w:rsid w:val="00C82032"/>
    <w:rsid w:val="00C83EA7"/>
    <w:rsid w:val="00C84559"/>
    <w:rsid w:val="00C84821"/>
    <w:rsid w:val="00C84FB2"/>
    <w:rsid w:val="00C85EC8"/>
    <w:rsid w:val="00C862C4"/>
    <w:rsid w:val="00C869B2"/>
    <w:rsid w:val="00C86B34"/>
    <w:rsid w:val="00C90FB4"/>
    <w:rsid w:val="00C90FC9"/>
    <w:rsid w:val="00C92394"/>
    <w:rsid w:val="00C94989"/>
    <w:rsid w:val="00C952CF"/>
    <w:rsid w:val="00C95593"/>
    <w:rsid w:val="00C96A63"/>
    <w:rsid w:val="00C97281"/>
    <w:rsid w:val="00C97602"/>
    <w:rsid w:val="00CA1F79"/>
    <w:rsid w:val="00CA2022"/>
    <w:rsid w:val="00CA21CD"/>
    <w:rsid w:val="00CA2891"/>
    <w:rsid w:val="00CA2A4E"/>
    <w:rsid w:val="00CA709B"/>
    <w:rsid w:val="00CB0101"/>
    <w:rsid w:val="00CB12C8"/>
    <w:rsid w:val="00CB3C69"/>
    <w:rsid w:val="00CB3C89"/>
    <w:rsid w:val="00CB3E21"/>
    <w:rsid w:val="00CB57BF"/>
    <w:rsid w:val="00CC0224"/>
    <w:rsid w:val="00CC2D8B"/>
    <w:rsid w:val="00CC2DE4"/>
    <w:rsid w:val="00CC360E"/>
    <w:rsid w:val="00CC48D6"/>
    <w:rsid w:val="00CC73D6"/>
    <w:rsid w:val="00CD0A20"/>
    <w:rsid w:val="00CD1D73"/>
    <w:rsid w:val="00CD6866"/>
    <w:rsid w:val="00CD76D4"/>
    <w:rsid w:val="00CD7893"/>
    <w:rsid w:val="00CE03CC"/>
    <w:rsid w:val="00CE0DB1"/>
    <w:rsid w:val="00CE670C"/>
    <w:rsid w:val="00CE7E6A"/>
    <w:rsid w:val="00CF030B"/>
    <w:rsid w:val="00CF23A2"/>
    <w:rsid w:val="00CF2F97"/>
    <w:rsid w:val="00CF335B"/>
    <w:rsid w:val="00CF3F0A"/>
    <w:rsid w:val="00CF523E"/>
    <w:rsid w:val="00CF5F6B"/>
    <w:rsid w:val="00CF6EB2"/>
    <w:rsid w:val="00D02D0F"/>
    <w:rsid w:val="00D02F64"/>
    <w:rsid w:val="00D03A00"/>
    <w:rsid w:val="00D110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4BAA"/>
    <w:rsid w:val="00D55F9D"/>
    <w:rsid w:val="00D63990"/>
    <w:rsid w:val="00D63E87"/>
    <w:rsid w:val="00D65068"/>
    <w:rsid w:val="00D65243"/>
    <w:rsid w:val="00D658A1"/>
    <w:rsid w:val="00D704E6"/>
    <w:rsid w:val="00D71699"/>
    <w:rsid w:val="00D738F0"/>
    <w:rsid w:val="00D74FD3"/>
    <w:rsid w:val="00D81AB1"/>
    <w:rsid w:val="00D82CB3"/>
    <w:rsid w:val="00D82FC0"/>
    <w:rsid w:val="00D8322A"/>
    <w:rsid w:val="00D83746"/>
    <w:rsid w:val="00D83C17"/>
    <w:rsid w:val="00D84FFF"/>
    <w:rsid w:val="00D852AC"/>
    <w:rsid w:val="00D85885"/>
    <w:rsid w:val="00D859B7"/>
    <w:rsid w:val="00D85A93"/>
    <w:rsid w:val="00D8720F"/>
    <w:rsid w:val="00D87527"/>
    <w:rsid w:val="00D87652"/>
    <w:rsid w:val="00D92D08"/>
    <w:rsid w:val="00D9372E"/>
    <w:rsid w:val="00D9392E"/>
    <w:rsid w:val="00D947F0"/>
    <w:rsid w:val="00D963CC"/>
    <w:rsid w:val="00D97F59"/>
    <w:rsid w:val="00DA39FF"/>
    <w:rsid w:val="00DA3A4F"/>
    <w:rsid w:val="00DA42C0"/>
    <w:rsid w:val="00DA52A2"/>
    <w:rsid w:val="00DA7E2F"/>
    <w:rsid w:val="00DB0C0B"/>
    <w:rsid w:val="00DB27F7"/>
    <w:rsid w:val="00DB2A06"/>
    <w:rsid w:val="00DB31E7"/>
    <w:rsid w:val="00DB3A66"/>
    <w:rsid w:val="00DB4AC0"/>
    <w:rsid w:val="00DB4BEF"/>
    <w:rsid w:val="00DB78B2"/>
    <w:rsid w:val="00DB7AE9"/>
    <w:rsid w:val="00DC230C"/>
    <w:rsid w:val="00DC2CE7"/>
    <w:rsid w:val="00DC301A"/>
    <w:rsid w:val="00DC6AEA"/>
    <w:rsid w:val="00DC7377"/>
    <w:rsid w:val="00DD1010"/>
    <w:rsid w:val="00DD2F62"/>
    <w:rsid w:val="00DD3C18"/>
    <w:rsid w:val="00DD4849"/>
    <w:rsid w:val="00DE0FC0"/>
    <w:rsid w:val="00DE251A"/>
    <w:rsid w:val="00DE347A"/>
    <w:rsid w:val="00DE3A31"/>
    <w:rsid w:val="00DE7E44"/>
    <w:rsid w:val="00DF0DD2"/>
    <w:rsid w:val="00DF13A5"/>
    <w:rsid w:val="00DF1C93"/>
    <w:rsid w:val="00DF1E5D"/>
    <w:rsid w:val="00DF1E68"/>
    <w:rsid w:val="00DF2ABA"/>
    <w:rsid w:val="00DF419C"/>
    <w:rsid w:val="00DF51C5"/>
    <w:rsid w:val="00DF6844"/>
    <w:rsid w:val="00DF72C7"/>
    <w:rsid w:val="00E01188"/>
    <w:rsid w:val="00E01E64"/>
    <w:rsid w:val="00E03246"/>
    <w:rsid w:val="00E03508"/>
    <w:rsid w:val="00E03941"/>
    <w:rsid w:val="00E03C0E"/>
    <w:rsid w:val="00E041D1"/>
    <w:rsid w:val="00E06AFA"/>
    <w:rsid w:val="00E073C2"/>
    <w:rsid w:val="00E10C25"/>
    <w:rsid w:val="00E1123F"/>
    <w:rsid w:val="00E12D1C"/>
    <w:rsid w:val="00E1327D"/>
    <w:rsid w:val="00E14317"/>
    <w:rsid w:val="00E14EF0"/>
    <w:rsid w:val="00E16412"/>
    <w:rsid w:val="00E165DD"/>
    <w:rsid w:val="00E17F3A"/>
    <w:rsid w:val="00E21F52"/>
    <w:rsid w:val="00E227C3"/>
    <w:rsid w:val="00E22843"/>
    <w:rsid w:val="00E22E88"/>
    <w:rsid w:val="00E23A95"/>
    <w:rsid w:val="00E244F5"/>
    <w:rsid w:val="00E24C79"/>
    <w:rsid w:val="00E26881"/>
    <w:rsid w:val="00E26C1E"/>
    <w:rsid w:val="00E26DFE"/>
    <w:rsid w:val="00E2713B"/>
    <w:rsid w:val="00E32257"/>
    <w:rsid w:val="00E32DDF"/>
    <w:rsid w:val="00E33108"/>
    <w:rsid w:val="00E34706"/>
    <w:rsid w:val="00E37290"/>
    <w:rsid w:val="00E43ABE"/>
    <w:rsid w:val="00E445BD"/>
    <w:rsid w:val="00E457C2"/>
    <w:rsid w:val="00E47A5F"/>
    <w:rsid w:val="00E507A5"/>
    <w:rsid w:val="00E50F87"/>
    <w:rsid w:val="00E51E1E"/>
    <w:rsid w:val="00E528D2"/>
    <w:rsid w:val="00E54E89"/>
    <w:rsid w:val="00E6002A"/>
    <w:rsid w:val="00E601CE"/>
    <w:rsid w:val="00E602CF"/>
    <w:rsid w:val="00E61EE8"/>
    <w:rsid w:val="00E62441"/>
    <w:rsid w:val="00E63879"/>
    <w:rsid w:val="00E66EE6"/>
    <w:rsid w:val="00E71633"/>
    <w:rsid w:val="00E72689"/>
    <w:rsid w:val="00E730AA"/>
    <w:rsid w:val="00E76F52"/>
    <w:rsid w:val="00E803E8"/>
    <w:rsid w:val="00E82B54"/>
    <w:rsid w:val="00E838B2"/>
    <w:rsid w:val="00E84521"/>
    <w:rsid w:val="00E85048"/>
    <w:rsid w:val="00E856B0"/>
    <w:rsid w:val="00E8681B"/>
    <w:rsid w:val="00E86AE6"/>
    <w:rsid w:val="00E86C2A"/>
    <w:rsid w:val="00E86CA1"/>
    <w:rsid w:val="00E906C3"/>
    <w:rsid w:val="00E90A65"/>
    <w:rsid w:val="00E91E35"/>
    <w:rsid w:val="00E937B5"/>
    <w:rsid w:val="00E93C6B"/>
    <w:rsid w:val="00E9442F"/>
    <w:rsid w:val="00E969D2"/>
    <w:rsid w:val="00EA0CA1"/>
    <w:rsid w:val="00EA3249"/>
    <w:rsid w:val="00EA3C59"/>
    <w:rsid w:val="00EA5118"/>
    <w:rsid w:val="00EA7A8D"/>
    <w:rsid w:val="00EB0DF0"/>
    <w:rsid w:val="00EB1A2C"/>
    <w:rsid w:val="00EB40DC"/>
    <w:rsid w:val="00EB70CA"/>
    <w:rsid w:val="00EB743F"/>
    <w:rsid w:val="00EC064C"/>
    <w:rsid w:val="00EC0BFA"/>
    <w:rsid w:val="00EC115D"/>
    <w:rsid w:val="00EC3328"/>
    <w:rsid w:val="00EC34A9"/>
    <w:rsid w:val="00EC3934"/>
    <w:rsid w:val="00EC3BEB"/>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082"/>
    <w:rsid w:val="00EF4C26"/>
    <w:rsid w:val="00EF5CC0"/>
    <w:rsid w:val="00EF5E4C"/>
    <w:rsid w:val="00EF7162"/>
    <w:rsid w:val="00F01360"/>
    <w:rsid w:val="00F014DC"/>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6C7A"/>
    <w:rsid w:val="00F378CB"/>
    <w:rsid w:val="00F40C05"/>
    <w:rsid w:val="00F40E86"/>
    <w:rsid w:val="00F40F5B"/>
    <w:rsid w:val="00F42168"/>
    <w:rsid w:val="00F425B3"/>
    <w:rsid w:val="00F43821"/>
    <w:rsid w:val="00F44C78"/>
    <w:rsid w:val="00F452C0"/>
    <w:rsid w:val="00F459E6"/>
    <w:rsid w:val="00F46070"/>
    <w:rsid w:val="00F51DD3"/>
    <w:rsid w:val="00F53C08"/>
    <w:rsid w:val="00F53C70"/>
    <w:rsid w:val="00F550C2"/>
    <w:rsid w:val="00F55D7B"/>
    <w:rsid w:val="00F60C62"/>
    <w:rsid w:val="00F61B52"/>
    <w:rsid w:val="00F63F1D"/>
    <w:rsid w:val="00F645AF"/>
    <w:rsid w:val="00F66BC9"/>
    <w:rsid w:val="00F67946"/>
    <w:rsid w:val="00F72B99"/>
    <w:rsid w:val="00F72CCD"/>
    <w:rsid w:val="00F72E9F"/>
    <w:rsid w:val="00F732B1"/>
    <w:rsid w:val="00F739E9"/>
    <w:rsid w:val="00F81620"/>
    <w:rsid w:val="00F82323"/>
    <w:rsid w:val="00F84240"/>
    <w:rsid w:val="00F85237"/>
    <w:rsid w:val="00F8564F"/>
    <w:rsid w:val="00F87844"/>
    <w:rsid w:val="00F87DAE"/>
    <w:rsid w:val="00F9000A"/>
    <w:rsid w:val="00F9002A"/>
    <w:rsid w:val="00F90CC8"/>
    <w:rsid w:val="00F911B2"/>
    <w:rsid w:val="00F94E43"/>
    <w:rsid w:val="00F95F7E"/>
    <w:rsid w:val="00F97AFE"/>
    <w:rsid w:val="00FA0128"/>
    <w:rsid w:val="00FA1786"/>
    <w:rsid w:val="00FA215F"/>
    <w:rsid w:val="00FA2E55"/>
    <w:rsid w:val="00FA3191"/>
    <w:rsid w:val="00FA3981"/>
    <w:rsid w:val="00FA5AE3"/>
    <w:rsid w:val="00FA6DD1"/>
    <w:rsid w:val="00FA73DD"/>
    <w:rsid w:val="00FB13C2"/>
    <w:rsid w:val="00FB1677"/>
    <w:rsid w:val="00FB1953"/>
    <w:rsid w:val="00FB380D"/>
    <w:rsid w:val="00FB76C5"/>
    <w:rsid w:val="00FC026A"/>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41"/>
    <w:rsid w:val="00FE2D9D"/>
    <w:rsid w:val="00FE3280"/>
    <w:rsid w:val="00FE4790"/>
    <w:rsid w:val="00FE49E3"/>
    <w:rsid w:val="00FE4E1B"/>
    <w:rsid w:val="00FE6019"/>
    <w:rsid w:val="00FE7904"/>
    <w:rsid w:val="00FE79C6"/>
    <w:rsid w:val="00FF0AD1"/>
    <w:rsid w:val="00FF1A04"/>
    <w:rsid w:val="00FF2F56"/>
    <w:rsid w:val="00FF3373"/>
    <w:rsid w:val="00FF3B7B"/>
    <w:rsid w:val="00FF55AA"/>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5217108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34449113">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A71CC-DD4C-44CC-BB66-850610D20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62</Pages>
  <Words>9842</Words>
  <Characters>54133</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2018-12-17T23:51:00Z</cp:lastPrinted>
  <dcterms:created xsi:type="dcterms:W3CDTF">2018-12-18T01:08:00Z</dcterms:created>
  <dcterms:modified xsi:type="dcterms:W3CDTF">2019-02-15T00:19:00Z</dcterms:modified>
</cp:coreProperties>
</file>